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93D" w:rsidRDefault="007E693D" w:rsidP="007E693D">
      <w:pPr>
        <w:pStyle w:val="NoSpacing"/>
      </w:pPr>
      <w:r>
        <w:rPr>
          <w:u w:val="single"/>
        </w:rPr>
        <w:t xml:space="preserve">John </w:t>
      </w:r>
      <w:bookmarkStart w:id="0" w:name="_GoBack"/>
      <w:bookmarkEnd w:id="0"/>
      <w:r>
        <w:rPr>
          <w:u w:val="single"/>
        </w:rPr>
        <w:t>CROKKER</w:t>
      </w:r>
      <w:r>
        <w:t xml:space="preserve">       (d.ca.1483)</w:t>
      </w:r>
    </w:p>
    <w:p w:rsidR="007E693D" w:rsidRDefault="007E693D" w:rsidP="007E693D">
      <w:pPr>
        <w:pStyle w:val="NoSpacing"/>
      </w:pPr>
      <w:r>
        <w:t>of Chard, Somerset.  Yeoman.</w:t>
      </w:r>
    </w:p>
    <w:p w:rsidR="007E693D" w:rsidRDefault="007E693D" w:rsidP="007E693D">
      <w:pPr>
        <w:pStyle w:val="NoSpacing"/>
      </w:pPr>
    </w:p>
    <w:p w:rsidR="007E693D" w:rsidRDefault="007E693D" w:rsidP="007E693D">
      <w:pPr>
        <w:pStyle w:val="NoSpacing"/>
      </w:pPr>
    </w:p>
    <w:p w:rsidR="007E693D" w:rsidRDefault="007E693D" w:rsidP="007E693D">
      <w:pPr>
        <w:pStyle w:val="NoSpacing"/>
      </w:pPr>
      <w:r>
        <w:t>= Joan(q.v.).</w:t>
      </w:r>
    </w:p>
    <w:p w:rsidR="007E693D" w:rsidRDefault="007E693D" w:rsidP="007E693D">
      <w:pPr>
        <w:pStyle w:val="NoSpacing"/>
      </w:pPr>
      <w:r>
        <w:t>(</w:t>
      </w:r>
      <w:proofErr w:type="gramStart"/>
      <w:r>
        <w:t>http://aalt.law.uh.edu/Indices/CP40Indices/CP40no883Pl.htm )</w:t>
      </w:r>
      <w:proofErr w:type="gramEnd"/>
    </w:p>
    <w:p w:rsidR="007E693D" w:rsidRDefault="007E693D" w:rsidP="007E693D">
      <w:pPr>
        <w:pStyle w:val="NoSpacing"/>
      </w:pPr>
    </w:p>
    <w:p w:rsidR="007E693D" w:rsidRDefault="007E693D" w:rsidP="007E693D">
      <w:pPr>
        <w:pStyle w:val="NoSpacing"/>
      </w:pPr>
    </w:p>
    <w:p w:rsidR="007E693D" w:rsidRDefault="007E693D" w:rsidP="007E693D">
      <w:pPr>
        <w:pStyle w:val="NoSpacing"/>
      </w:pPr>
      <w:r>
        <w:tab/>
        <w:t>1483</w:t>
      </w:r>
      <w:r>
        <w:tab/>
        <w:t>He died in or before this year.   (ibid.)</w:t>
      </w:r>
    </w:p>
    <w:p w:rsidR="007E693D" w:rsidRDefault="007E693D" w:rsidP="007E693D">
      <w:pPr>
        <w:pStyle w:val="NoSpacing"/>
      </w:pPr>
    </w:p>
    <w:p w:rsidR="007E693D" w:rsidRDefault="007E693D" w:rsidP="007E693D">
      <w:pPr>
        <w:pStyle w:val="NoSpacing"/>
      </w:pPr>
    </w:p>
    <w:p w:rsidR="007E693D" w:rsidRDefault="007E693D" w:rsidP="007E693D">
      <w:pPr>
        <w:pStyle w:val="NoSpacing"/>
      </w:pPr>
      <w:r>
        <w:t>25 June 2017</w:t>
      </w:r>
    </w:p>
    <w:p w:rsidR="006B2F86" w:rsidRPr="00E71FC3" w:rsidRDefault="007E693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693D" w:rsidRDefault="007E693D" w:rsidP="00E71FC3">
      <w:pPr>
        <w:spacing w:after="0" w:line="240" w:lineRule="auto"/>
      </w:pPr>
      <w:r>
        <w:separator/>
      </w:r>
    </w:p>
  </w:endnote>
  <w:endnote w:type="continuationSeparator" w:id="0">
    <w:p w:rsidR="007E693D" w:rsidRDefault="007E69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693D" w:rsidRDefault="007E693D" w:rsidP="00E71FC3">
      <w:pPr>
        <w:spacing w:after="0" w:line="240" w:lineRule="auto"/>
      </w:pPr>
      <w:r>
        <w:separator/>
      </w:r>
    </w:p>
  </w:footnote>
  <w:footnote w:type="continuationSeparator" w:id="0">
    <w:p w:rsidR="007E693D" w:rsidRDefault="007E69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3D"/>
    <w:rsid w:val="001A7C09"/>
    <w:rsid w:val="00577BD5"/>
    <w:rsid w:val="00656CBA"/>
    <w:rsid w:val="006A1F77"/>
    <w:rsid w:val="00733BE7"/>
    <w:rsid w:val="007E69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0345F"/>
  <w15:chartTrackingRefBased/>
  <w15:docId w15:val="{B06AF02F-DFE6-4CD0-A4DA-EF7B7A10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2017-06-30T19:40:00Z</dcterms:created>
  <dcterms:modified xsi:type="dcterms:W3CDTF">2017-06-30T19:41:00Z</dcterms:modified>
</cp:coreProperties>
</file>