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B69" w:rsidRDefault="004D3B69" w:rsidP="004D3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D3B69" w:rsidRDefault="004D3B69" w:rsidP="004D3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3B69" w:rsidRDefault="004D3B69" w:rsidP="004D3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3B69" w:rsidRDefault="004D3B69" w:rsidP="004D3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Shefford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3B69" w:rsidRDefault="004D3B69" w:rsidP="004D3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Bedfordshire, into </w:t>
      </w:r>
      <w:proofErr w:type="gramStart"/>
      <w:r>
        <w:rPr>
          <w:rFonts w:ascii="Times New Roman" w:hAnsi="Times New Roman" w:cs="Times New Roman"/>
          <w:sz w:val="24"/>
          <w:szCs w:val="24"/>
        </w:rPr>
        <w:t>lands 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late Sir Gilbert Talbot(q.v.).</w:t>
      </w:r>
    </w:p>
    <w:p w:rsidR="004D3B69" w:rsidRDefault="004D3B69" w:rsidP="004D3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21-312)</w:t>
      </w:r>
    </w:p>
    <w:p w:rsidR="004D3B69" w:rsidRDefault="004D3B69" w:rsidP="004D3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3B69" w:rsidRDefault="004D3B69" w:rsidP="004D3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4D3B69" w:rsidRDefault="004D3B69" w:rsidP="004D3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  <w:bookmarkStart w:id="0" w:name="_GoBack"/>
      <w:bookmarkEnd w:id="0"/>
    </w:p>
    <w:sectPr w:rsidR="006B2F86" w:rsidRPr="004D3B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B69" w:rsidRDefault="004D3B69" w:rsidP="00E71FC3">
      <w:pPr>
        <w:spacing w:after="0" w:line="240" w:lineRule="auto"/>
      </w:pPr>
      <w:r>
        <w:separator/>
      </w:r>
    </w:p>
  </w:endnote>
  <w:endnote w:type="continuationSeparator" w:id="0">
    <w:p w:rsidR="004D3B69" w:rsidRDefault="004D3B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B69" w:rsidRDefault="004D3B69" w:rsidP="00E71FC3">
      <w:pPr>
        <w:spacing w:after="0" w:line="240" w:lineRule="auto"/>
      </w:pPr>
      <w:r>
        <w:separator/>
      </w:r>
    </w:p>
  </w:footnote>
  <w:footnote w:type="continuationSeparator" w:id="0">
    <w:p w:rsidR="004D3B69" w:rsidRDefault="004D3B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69"/>
    <w:rsid w:val="004D3B6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3DEFE"/>
  <w15:chartTrackingRefBased/>
  <w15:docId w15:val="{26B75742-695C-4CFF-85BC-BA3DF6EC5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2016-03-23T20:58:00Z</dcterms:created>
  <dcterms:modified xsi:type="dcterms:W3CDTF">2016-03-23T20:58:00Z</dcterms:modified>
</cp:coreProperties>
</file>