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BEB" w:rsidRDefault="00863BEB" w:rsidP="00863B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863BEB" w:rsidRDefault="00863BEB" w:rsidP="00863B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BEB" w:rsidRDefault="00863BEB" w:rsidP="00863B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BEB" w:rsidRDefault="00863BEB" w:rsidP="00863B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Kenilworth,</w:t>
      </w:r>
    </w:p>
    <w:p w:rsidR="00863BEB" w:rsidRDefault="00863BEB" w:rsidP="00863B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the lands of the late William Clifford(q.v.).</w:t>
      </w:r>
    </w:p>
    <w:p w:rsidR="00863BEB" w:rsidRDefault="00863BEB" w:rsidP="00863B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21-159)</w:t>
      </w:r>
    </w:p>
    <w:p w:rsidR="00863BEB" w:rsidRDefault="00863BEB" w:rsidP="00863B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BEB" w:rsidRDefault="00863BEB" w:rsidP="00863B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63BEB" w:rsidRDefault="00863BEB" w:rsidP="00863B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December 2015</w:t>
      </w:r>
      <w:bookmarkStart w:id="0" w:name="_GoBack"/>
      <w:bookmarkEnd w:id="0"/>
    </w:p>
    <w:sectPr w:rsidR="00DD5B8A" w:rsidRPr="00863B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BEB" w:rsidRDefault="00863BEB" w:rsidP="00564E3C">
      <w:pPr>
        <w:spacing w:after="0" w:line="240" w:lineRule="auto"/>
      </w:pPr>
      <w:r>
        <w:separator/>
      </w:r>
    </w:p>
  </w:endnote>
  <w:endnote w:type="continuationSeparator" w:id="0">
    <w:p w:rsidR="00863BEB" w:rsidRDefault="00863BE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63BEB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BEB" w:rsidRDefault="00863BEB" w:rsidP="00564E3C">
      <w:pPr>
        <w:spacing w:after="0" w:line="240" w:lineRule="auto"/>
      </w:pPr>
      <w:r>
        <w:separator/>
      </w:r>
    </w:p>
  </w:footnote>
  <w:footnote w:type="continuationSeparator" w:id="0">
    <w:p w:rsidR="00863BEB" w:rsidRDefault="00863BE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BEB"/>
    <w:rsid w:val="00372DC6"/>
    <w:rsid w:val="00564E3C"/>
    <w:rsid w:val="0064591D"/>
    <w:rsid w:val="00863BE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04F9F"/>
  <w15:chartTrackingRefBased/>
  <w15:docId w15:val="{AC903951-E469-4C96-AF57-12472B845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2015-12-16T19:58:00Z</dcterms:created>
  <dcterms:modified xsi:type="dcterms:W3CDTF">2015-12-16T19:58:00Z</dcterms:modified>
</cp:coreProperties>
</file>