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23B" w:rsidRDefault="0034023B" w:rsidP="0034023B">
      <w:pPr>
        <w:pStyle w:val="NoSpacing"/>
      </w:pPr>
      <w:r>
        <w:rPr>
          <w:u w:val="single"/>
        </w:rPr>
        <w:t>William COPSEY</w:t>
      </w:r>
      <w:r>
        <w:t xml:space="preserve">      (fl.1483)</w:t>
      </w:r>
    </w:p>
    <w:p w:rsidR="0034023B" w:rsidRDefault="0034023B" w:rsidP="0034023B">
      <w:pPr>
        <w:pStyle w:val="NoSpacing"/>
      </w:pPr>
      <w:r>
        <w:t>of Stoke Rochford, Linco</w:t>
      </w:r>
      <w:r>
        <w:t>l</w:t>
      </w:r>
      <w:bookmarkStart w:id="0" w:name="_GoBack"/>
      <w:bookmarkEnd w:id="0"/>
      <w:r>
        <w:t>nshire. Chaplain.</w:t>
      </w:r>
    </w:p>
    <w:p w:rsidR="0034023B" w:rsidRDefault="0034023B" w:rsidP="0034023B">
      <w:pPr>
        <w:pStyle w:val="NoSpacing"/>
      </w:pPr>
    </w:p>
    <w:p w:rsidR="0034023B" w:rsidRDefault="0034023B" w:rsidP="0034023B">
      <w:pPr>
        <w:pStyle w:val="NoSpacing"/>
      </w:pPr>
    </w:p>
    <w:p w:rsidR="0034023B" w:rsidRDefault="0034023B" w:rsidP="0034023B">
      <w:pPr>
        <w:pStyle w:val="NoSpacing"/>
      </w:pPr>
      <w:r>
        <w:tab/>
        <w:t>1483</w:t>
      </w:r>
      <w:r>
        <w:tab/>
        <w:t>Nicholas Brome(q.v.) brought a plaint of debt against him, John Glover</w:t>
      </w:r>
    </w:p>
    <w:p w:rsidR="0034023B" w:rsidRDefault="0034023B" w:rsidP="0034023B">
      <w:pPr>
        <w:pStyle w:val="NoSpacing"/>
        <w:ind w:left="1440"/>
      </w:pPr>
      <w:r>
        <w:rPr>
          <w:noProof/>
        </w:rPr>
        <w:t>of Grandborough</w:t>
      </w:r>
      <w:r w:rsidRPr="00CA0803">
        <w:rPr>
          <w:noProof/>
        </w:rPr>
        <w:t xml:space="preserve">, </w:t>
      </w:r>
      <w:r>
        <w:rPr>
          <w:noProof/>
        </w:rPr>
        <w:t xml:space="preserve">Warwickshire(q.v.), Richard Harrys of Astley, Warwickshire(q.v.), John Blokley, of Mynnare, Shropshire(q.v.) and William Atkynson of Chesterfield, Derbyshire(q.v.) </w:t>
      </w:r>
    </w:p>
    <w:p w:rsidR="0034023B" w:rsidRDefault="0034023B" w:rsidP="0034023B">
      <w:pPr>
        <w:pStyle w:val="NoSpacing"/>
      </w:pPr>
      <w:r>
        <w:tab/>
      </w:r>
      <w:r>
        <w:tab/>
        <w:t>(http://aalt.law.uh.edu/Indices/CP40Indices/CP40no883Pl.htm )</w:t>
      </w:r>
    </w:p>
    <w:p w:rsidR="0034023B" w:rsidRDefault="0034023B" w:rsidP="0034023B">
      <w:pPr>
        <w:pStyle w:val="NoSpacing"/>
      </w:pPr>
    </w:p>
    <w:p w:rsidR="0034023B" w:rsidRDefault="0034023B" w:rsidP="0034023B">
      <w:pPr>
        <w:pStyle w:val="NoSpacing"/>
      </w:pPr>
    </w:p>
    <w:p w:rsidR="0034023B" w:rsidRDefault="0034023B" w:rsidP="0034023B">
      <w:pPr>
        <w:pStyle w:val="NoSpacing"/>
      </w:pPr>
      <w:r>
        <w:t>1 September 2017</w:t>
      </w:r>
    </w:p>
    <w:p w:rsidR="006B2F86" w:rsidRPr="00E71FC3" w:rsidRDefault="0034023B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023B" w:rsidRDefault="0034023B" w:rsidP="00E71FC3">
      <w:pPr>
        <w:spacing w:after="0" w:line="240" w:lineRule="auto"/>
      </w:pPr>
      <w:r>
        <w:separator/>
      </w:r>
    </w:p>
  </w:endnote>
  <w:endnote w:type="continuationSeparator" w:id="0">
    <w:p w:rsidR="0034023B" w:rsidRDefault="003402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023B" w:rsidRDefault="0034023B" w:rsidP="00E71FC3">
      <w:pPr>
        <w:spacing w:after="0" w:line="240" w:lineRule="auto"/>
      </w:pPr>
      <w:r>
        <w:separator/>
      </w:r>
    </w:p>
  </w:footnote>
  <w:footnote w:type="continuationSeparator" w:id="0">
    <w:p w:rsidR="0034023B" w:rsidRDefault="003402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23B"/>
    <w:rsid w:val="001A7C09"/>
    <w:rsid w:val="0034023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E45E9"/>
  <w15:chartTrackingRefBased/>
  <w15:docId w15:val="{32BEF611-7D73-4758-9464-203CA6A6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2017-09-26T18:39:00Z</dcterms:created>
  <dcterms:modified xsi:type="dcterms:W3CDTF">2017-09-26T18:39:00Z</dcterms:modified>
</cp:coreProperties>
</file>