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6ED" w:rsidRDefault="00E656ED" w:rsidP="00E656ED">
      <w:pPr>
        <w:pStyle w:val="NoSpacing"/>
      </w:pPr>
      <w:r>
        <w:rPr>
          <w:u w:val="single"/>
        </w:rPr>
        <w:t>Thomas COKKULL</w:t>
      </w:r>
      <w:r>
        <w:t xml:space="preserve">        (fl.1424)</w:t>
      </w:r>
    </w:p>
    <w:p w:rsidR="00E656ED" w:rsidRDefault="00E656ED" w:rsidP="00E656ED">
      <w:pPr>
        <w:pStyle w:val="NoSpacing"/>
      </w:pPr>
      <w:r>
        <w:t>Clerk.</w:t>
      </w:r>
    </w:p>
    <w:p w:rsidR="00E656ED" w:rsidRDefault="00E656ED" w:rsidP="00E656ED">
      <w:pPr>
        <w:pStyle w:val="NoSpacing"/>
      </w:pPr>
    </w:p>
    <w:p w:rsidR="00E656ED" w:rsidRDefault="00E656ED" w:rsidP="00E656ED">
      <w:pPr>
        <w:pStyle w:val="NoSpacing"/>
      </w:pPr>
    </w:p>
    <w:p w:rsidR="00E656ED" w:rsidRDefault="00E656ED" w:rsidP="00E656ED">
      <w:pPr>
        <w:pStyle w:val="NoSpacing"/>
      </w:pPr>
      <w:r>
        <w:t>14 May1424</w:t>
      </w:r>
      <w:r>
        <w:tab/>
        <w:t>Settlement of the action taken by him and others against Thomas Swan(q.v.)</w:t>
      </w:r>
    </w:p>
    <w:p w:rsidR="00E656ED" w:rsidRDefault="00E656ED" w:rsidP="00E656ED">
      <w:pPr>
        <w:pStyle w:val="NoSpacing"/>
      </w:pPr>
      <w:r>
        <w:tab/>
      </w:r>
      <w:r>
        <w:tab/>
        <w:t>and his wife, Joan(q.v.), deforciants of a messuage, 4 tofts, 300 acres of land,</w:t>
      </w:r>
    </w:p>
    <w:p w:rsidR="00E656ED" w:rsidRDefault="00E656ED" w:rsidP="00E656ED">
      <w:pPr>
        <w:pStyle w:val="NoSpacing"/>
      </w:pPr>
      <w:r>
        <w:tab/>
      </w:r>
      <w:r>
        <w:tab/>
        <w:t xml:space="preserve">30 acres of meadow and 4 marks of rent in Wappenham, Weston, </w:t>
      </w:r>
    </w:p>
    <w:p w:rsidR="00E656ED" w:rsidRDefault="00E656ED" w:rsidP="00E656ED">
      <w:pPr>
        <w:pStyle w:val="NoSpacing"/>
      </w:pPr>
      <w:r>
        <w:tab/>
      </w:r>
      <w:r>
        <w:tab/>
        <w:t>Blakesley and Earl’s Barton, Northamptonshire.</w:t>
      </w:r>
    </w:p>
    <w:p w:rsidR="00E656ED" w:rsidRDefault="00E656ED" w:rsidP="00E656ED">
      <w:pPr>
        <w:pStyle w:val="NoSpacing"/>
      </w:pPr>
      <w:r>
        <w:tab/>
      </w:r>
      <w:r>
        <w:tab/>
        <w:t>(</w:t>
      </w:r>
      <w:hyperlink r:id="rId7" w:history="1">
        <w:r w:rsidRPr="004A0FF3">
          <w:rPr>
            <w:rStyle w:val="Hyperlink"/>
          </w:rPr>
          <w:t>www.medievalgenealogy.org.uk/fines/abstracts/CP_25_1_179_93.shtml</w:t>
        </w:r>
      </w:hyperlink>
      <w:r>
        <w:t>)</w:t>
      </w:r>
    </w:p>
    <w:p w:rsidR="00E656ED" w:rsidRDefault="00E656ED" w:rsidP="00E656ED">
      <w:pPr>
        <w:pStyle w:val="NoSpacing"/>
      </w:pPr>
    </w:p>
    <w:p w:rsidR="00E656ED" w:rsidRDefault="00E656ED" w:rsidP="00E656ED">
      <w:pPr>
        <w:pStyle w:val="NoSpacing"/>
      </w:pPr>
    </w:p>
    <w:p w:rsidR="00BA4020" w:rsidRPr="00186E49" w:rsidRDefault="00E656ED" w:rsidP="00E656ED">
      <w:pPr>
        <w:pStyle w:val="NoSpacing"/>
      </w:pPr>
      <w:r>
        <w:t>3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6ED" w:rsidRDefault="00E656ED" w:rsidP="00552EBA">
      <w:r>
        <w:separator/>
      </w:r>
    </w:p>
  </w:endnote>
  <w:endnote w:type="continuationSeparator" w:id="0">
    <w:p w:rsidR="00E656ED" w:rsidRDefault="00E656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656ED">
      <w:rPr>
        <w:noProof/>
      </w:rPr>
      <w:t>07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6ED" w:rsidRDefault="00E656ED" w:rsidP="00552EBA">
      <w:r>
        <w:separator/>
      </w:r>
    </w:p>
  </w:footnote>
  <w:footnote w:type="continuationSeparator" w:id="0">
    <w:p w:rsidR="00E656ED" w:rsidRDefault="00E656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656E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2013-07-07T19:02:00Z</dcterms:created>
  <dcterms:modified xsi:type="dcterms:W3CDTF">2013-07-07T19:02:00Z</dcterms:modified>
</cp:coreProperties>
</file>