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COKKES (alias CLYVE)</w:t>
      </w:r>
      <w:r>
        <w:rPr>
          <w:rFonts w:ascii="Times New Roman" w:hAnsi="Times New Roman" w:cs="Times New Roman"/>
          <w:sz w:val="24"/>
          <w:szCs w:val="24"/>
        </w:rPr>
        <w:t xml:space="preserve">      (fl.1418)</w:t>
      </w: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the church of St.John the Baptist, Wickhamford, Worcestershire.</w:t>
      </w: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Feb.1418</w:t>
      </w:r>
      <w:r>
        <w:rPr>
          <w:rFonts w:ascii="Times New Roman" w:hAnsi="Times New Roman" w:cs="Times New Roman"/>
          <w:sz w:val="24"/>
          <w:szCs w:val="24"/>
        </w:rPr>
        <w:tab/>
        <w:t>He exchanged with Richard Newenham, Vicar of St.Peter’s, Stoke Bliss,</w:t>
      </w: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Worcestershire.</w:t>
      </w: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Hereford 1417-20 part 4 p.120)</w:t>
      </w: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2458" w:rsidRPr="00452458" w:rsidRDefault="004524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  <w:bookmarkStart w:id="0" w:name="_GoBack"/>
      <w:bookmarkEnd w:id="0"/>
    </w:p>
    <w:sectPr w:rsidR="00452458" w:rsidRPr="004524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458" w:rsidRDefault="00452458" w:rsidP="00E71FC3">
      <w:pPr>
        <w:spacing w:after="0" w:line="240" w:lineRule="auto"/>
      </w:pPr>
      <w:r>
        <w:separator/>
      </w:r>
    </w:p>
  </w:endnote>
  <w:endnote w:type="continuationSeparator" w:id="0">
    <w:p w:rsidR="00452458" w:rsidRDefault="004524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458" w:rsidRDefault="00452458" w:rsidP="00E71FC3">
      <w:pPr>
        <w:spacing w:after="0" w:line="240" w:lineRule="auto"/>
      </w:pPr>
      <w:r>
        <w:separator/>
      </w:r>
    </w:p>
  </w:footnote>
  <w:footnote w:type="continuationSeparator" w:id="0">
    <w:p w:rsidR="00452458" w:rsidRDefault="004524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58"/>
    <w:rsid w:val="004524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0A747"/>
  <w15:chartTrackingRefBased/>
  <w15:docId w15:val="{667D1F20-13EA-4823-B694-BD30AA6A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2016-03-06T17:44:00Z</dcterms:created>
  <dcterms:modified xsi:type="dcterms:W3CDTF">2016-03-06T17:52:00Z</dcterms:modified>
</cp:coreProperties>
</file>