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67AED" w14:textId="77777777" w:rsidR="00C45DB6" w:rsidRDefault="00C45DB6" w:rsidP="00C45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COKET, the younger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d.1483)</w:t>
      </w:r>
    </w:p>
    <w:p w14:paraId="0D467964" w14:textId="77777777" w:rsidR="00C45DB6" w:rsidRDefault="00C45DB6" w:rsidP="00C45DB6">
      <w:pPr>
        <w:pStyle w:val="NoSpacing"/>
        <w:rPr>
          <w:rFonts w:cs="Times New Roman"/>
          <w:szCs w:val="24"/>
        </w:rPr>
      </w:pPr>
    </w:p>
    <w:p w14:paraId="63ABBA02" w14:textId="77777777" w:rsidR="00C45DB6" w:rsidRDefault="00C45DB6" w:rsidP="00C45DB6">
      <w:pPr>
        <w:pStyle w:val="NoSpacing"/>
        <w:rPr>
          <w:rFonts w:cs="Times New Roman"/>
          <w:szCs w:val="24"/>
        </w:rPr>
      </w:pPr>
    </w:p>
    <w:p w14:paraId="4E0BBFE8" w14:textId="77777777" w:rsidR="00C45DB6" w:rsidRDefault="00C45DB6" w:rsidP="00C45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Sep.1444</w:t>
      </w:r>
      <w:r>
        <w:rPr>
          <w:rFonts w:cs="Times New Roman"/>
          <w:szCs w:val="24"/>
        </w:rPr>
        <w:tab/>
        <w:t xml:space="preserve">Richard Boole of </w:t>
      </w:r>
      <w:proofErr w:type="spellStart"/>
      <w:r>
        <w:rPr>
          <w:rFonts w:cs="Times New Roman"/>
          <w:szCs w:val="24"/>
        </w:rPr>
        <w:t>Timworth</w:t>
      </w:r>
      <w:proofErr w:type="spellEnd"/>
      <w:r>
        <w:rPr>
          <w:rFonts w:cs="Times New Roman"/>
          <w:szCs w:val="24"/>
        </w:rPr>
        <w:t>, Suffolk, made him a joint executor of his</w:t>
      </w:r>
    </w:p>
    <w:p w14:paraId="33CE17AD" w14:textId="77777777" w:rsidR="00C45DB6" w:rsidRDefault="00C45DB6" w:rsidP="00C45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Will.</w:t>
      </w:r>
    </w:p>
    <w:p w14:paraId="046F0D03" w14:textId="77777777" w:rsidR="00C45DB6" w:rsidRDefault="00C45DB6" w:rsidP="00C45DB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pp.112-3)</w:t>
      </w:r>
    </w:p>
    <w:p w14:paraId="3352D24E" w14:textId="77777777" w:rsidR="00C45DB6" w:rsidRDefault="00C45DB6" w:rsidP="00C45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Oct.1483</w:t>
      </w:r>
      <w:r>
        <w:rPr>
          <w:rFonts w:cs="Times New Roman"/>
          <w:szCs w:val="24"/>
        </w:rPr>
        <w:tab/>
        <w:t>His Will was proved.   (ibid.)</w:t>
      </w:r>
    </w:p>
    <w:p w14:paraId="0B5AC63E" w14:textId="77777777" w:rsidR="00C45DB6" w:rsidRDefault="00C45DB6" w:rsidP="00C45DB6">
      <w:pPr>
        <w:pStyle w:val="NoSpacing"/>
        <w:rPr>
          <w:rFonts w:cs="Times New Roman"/>
          <w:szCs w:val="24"/>
        </w:rPr>
      </w:pPr>
    </w:p>
    <w:p w14:paraId="3473EC13" w14:textId="77777777" w:rsidR="00C45DB6" w:rsidRDefault="00C45DB6" w:rsidP="00C45DB6">
      <w:pPr>
        <w:pStyle w:val="NoSpacing"/>
        <w:rPr>
          <w:rFonts w:cs="Times New Roman"/>
          <w:szCs w:val="24"/>
        </w:rPr>
      </w:pPr>
    </w:p>
    <w:p w14:paraId="5E346D8A" w14:textId="77777777" w:rsidR="00C45DB6" w:rsidRDefault="00C45DB6" w:rsidP="00C45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October 2024</w:t>
      </w:r>
    </w:p>
    <w:p w14:paraId="77BABA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9B8D9" w14:textId="77777777" w:rsidR="00C45DB6" w:rsidRDefault="00C45DB6" w:rsidP="009139A6">
      <w:r>
        <w:separator/>
      </w:r>
    </w:p>
  </w:endnote>
  <w:endnote w:type="continuationSeparator" w:id="0">
    <w:p w14:paraId="7BB283C0" w14:textId="77777777" w:rsidR="00C45DB6" w:rsidRDefault="00C45D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04B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489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590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B9980" w14:textId="77777777" w:rsidR="00C45DB6" w:rsidRDefault="00C45DB6" w:rsidP="009139A6">
      <w:r>
        <w:separator/>
      </w:r>
    </w:p>
  </w:footnote>
  <w:footnote w:type="continuationSeparator" w:id="0">
    <w:p w14:paraId="2A486E2A" w14:textId="77777777" w:rsidR="00C45DB6" w:rsidRDefault="00C45D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5B3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77C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6D6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B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45DB6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3CC7F"/>
  <w15:chartTrackingRefBased/>
  <w15:docId w15:val="{42062461-E734-4B11-96AF-783FF97A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2024-10-05T20:48:00Z</dcterms:created>
  <dcterms:modified xsi:type="dcterms:W3CDTF">2024-10-05T20:49:00Z</dcterms:modified>
</cp:coreProperties>
</file>