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17" w:rsidRPr="00FA7A17" w:rsidRDefault="00FA7A17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FA7A17">
        <w:rPr>
          <w:rStyle w:val="SubtleEmphasis"/>
          <w:i w:val="0"/>
          <w:color w:val="auto"/>
          <w:u w:val="single"/>
        </w:rPr>
        <w:t>Hugh CLYDEROW</w:t>
      </w:r>
      <w:r w:rsidRPr="00FA7A17">
        <w:rPr>
          <w:rStyle w:val="SubtleEmphasis"/>
          <w:i w:val="0"/>
          <w:color w:val="auto"/>
        </w:rPr>
        <w:t xml:space="preserve">       (fl.1447)</w:t>
      </w:r>
    </w:p>
    <w:p w:rsidR="003C322D" w:rsidRDefault="00FA7A17" w:rsidP="003C322D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color w:val="auto"/>
        </w:rPr>
      </w:pPr>
      <w:proofErr w:type="gramStart"/>
      <w:r w:rsidRPr="00FA7A17">
        <w:rPr>
          <w:rStyle w:val="SubtleEmphasis"/>
          <w:i w:val="0"/>
          <w:color w:val="auto"/>
        </w:rPr>
        <w:t>of</w:t>
      </w:r>
      <w:proofErr w:type="gramEnd"/>
      <w:r w:rsidRPr="00FA7A17">
        <w:rPr>
          <w:rStyle w:val="SubtleEmphasis"/>
          <w:i w:val="0"/>
          <w:color w:val="auto"/>
        </w:rPr>
        <w:t xml:space="preserve"> Hull.</w:t>
      </w:r>
    </w:p>
    <w:p w:rsidR="003C322D" w:rsidRDefault="003C322D" w:rsidP="003C322D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color w:val="auto"/>
        </w:rPr>
      </w:pPr>
    </w:p>
    <w:p w:rsidR="003C322D" w:rsidRDefault="003C322D" w:rsidP="003C322D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color w:val="auto"/>
        </w:rPr>
      </w:pPr>
    </w:p>
    <w:p w:rsidR="003C322D" w:rsidRDefault="003C322D" w:rsidP="003C322D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3C322D" w:rsidRDefault="003C322D" w:rsidP="003C322D">
      <w:pPr>
        <w:pStyle w:val="NoSpacing"/>
        <w:ind w:left="1440" w:hanging="1320"/>
      </w:pPr>
      <w:r>
        <w:t>1 Jan.1437</w:t>
      </w:r>
      <w:r>
        <w:tab/>
        <w:t xml:space="preserve">Richard </w:t>
      </w:r>
      <w:proofErr w:type="spellStart"/>
      <w:proofErr w:type="gramStart"/>
      <w:r>
        <w:t>Popelay</w:t>
      </w:r>
      <w:proofErr w:type="spellEnd"/>
      <w:r>
        <w:t>(</w:t>
      </w:r>
      <w:proofErr w:type="gramEnd"/>
      <w:r>
        <w:t xml:space="preserve">q.v.) appointed Robert </w:t>
      </w:r>
      <w:proofErr w:type="spellStart"/>
      <w:r>
        <w:t>Derkyn</w:t>
      </w:r>
      <w:proofErr w:type="spellEnd"/>
      <w:r>
        <w:t xml:space="preserve"> of Pontefract(q.v.) and Robert </w:t>
      </w:r>
      <w:proofErr w:type="spellStart"/>
      <w:r>
        <w:t>Nettilton</w:t>
      </w:r>
      <w:proofErr w:type="spellEnd"/>
      <w:r>
        <w:t xml:space="preserve"> of </w:t>
      </w:r>
      <w:proofErr w:type="spellStart"/>
      <w:r>
        <w:t>Liversedge</w:t>
      </w:r>
      <w:proofErr w:type="spellEnd"/>
      <w:r>
        <w:t xml:space="preserve">(q.v.) as his attorneys to deliver </w:t>
      </w:r>
      <w:proofErr w:type="spellStart"/>
      <w:r>
        <w:t>seisin</w:t>
      </w:r>
      <w:proofErr w:type="spellEnd"/>
      <w:r>
        <w:t xml:space="preserve"> of lands and tenements in Pontefract, Preston </w:t>
      </w:r>
      <w:proofErr w:type="spellStart"/>
      <w:r>
        <w:t>Jakelyn</w:t>
      </w:r>
      <w:proofErr w:type="spellEnd"/>
      <w:r>
        <w:t xml:space="preserve">, Bradford, </w:t>
      </w:r>
      <w:proofErr w:type="spellStart"/>
      <w:r>
        <w:t>Bolling</w:t>
      </w:r>
      <w:proofErr w:type="spellEnd"/>
      <w:r>
        <w:t>, Clayton, Horton,</w:t>
      </w:r>
    </w:p>
    <w:p w:rsidR="003C322D" w:rsidRDefault="003C322D" w:rsidP="003C322D">
      <w:pPr>
        <w:pStyle w:val="NoSpacing"/>
      </w:pPr>
      <w:r>
        <w:tab/>
      </w:r>
      <w:r>
        <w:tab/>
      </w:r>
      <w:proofErr w:type="spellStart"/>
      <w:r>
        <w:t>Wilsden</w:t>
      </w:r>
      <w:proofErr w:type="spellEnd"/>
      <w:r>
        <w:t xml:space="preserve">, </w:t>
      </w:r>
      <w:proofErr w:type="spellStart"/>
      <w:r>
        <w:t>Cleckheaton</w:t>
      </w:r>
      <w:proofErr w:type="spellEnd"/>
      <w:r>
        <w:t xml:space="preserve">, Hemsworth, </w:t>
      </w:r>
      <w:proofErr w:type="spellStart"/>
      <w:r>
        <w:t>Cudworth</w:t>
      </w:r>
      <w:proofErr w:type="spellEnd"/>
      <w:r>
        <w:t xml:space="preserve"> and </w:t>
      </w:r>
      <w:proofErr w:type="spellStart"/>
      <w:r>
        <w:t>Potterton</w:t>
      </w:r>
      <w:proofErr w:type="spellEnd"/>
      <w:r>
        <w:t>, all</w:t>
      </w:r>
    </w:p>
    <w:p w:rsidR="003C322D" w:rsidRDefault="003C322D" w:rsidP="003C322D">
      <w:pPr>
        <w:pStyle w:val="NoSpacing"/>
        <w:ind w:left="1440"/>
      </w:pPr>
      <w:r>
        <w:t xml:space="preserve">West Riding of Yorkshire, to him, John Walker, Vicar of </w:t>
      </w:r>
      <w:proofErr w:type="spellStart"/>
      <w:r>
        <w:t>Mirfield</w:t>
      </w:r>
      <w:proofErr w:type="spellEnd"/>
      <w:r>
        <w:t xml:space="preserve"> and John Hunt of Carleton by </w:t>
      </w:r>
      <w:proofErr w:type="spellStart"/>
      <w:r>
        <w:t>Rothwell</w:t>
      </w:r>
      <w:proofErr w:type="spellEnd"/>
      <w:r>
        <w:t>.</w:t>
      </w:r>
    </w:p>
    <w:p w:rsidR="003C322D" w:rsidRDefault="003C322D" w:rsidP="003C322D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p.154)</w:t>
      </w:r>
    </w:p>
    <w:p w:rsidR="003C322D" w:rsidRDefault="003C322D" w:rsidP="003C322D">
      <w:pPr>
        <w:pStyle w:val="NoSpacing"/>
      </w:pPr>
      <w:r>
        <w:t>31 Jan.1437</w:t>
      </w:r>
      <w:r>
        <w:tab/>
        <w:t xml:space="preserve">He appointed Richard de </w:t>
      </w:r>
      <w:proofErr w:type="spellStart"/>
      <w:proofErr w:type="gramStart"/>
      <w:r>
        <w:t>Wybsey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Reyner</w:t>
      </w:r>
      <w:proofErr w:type="spellEnd"/>
      <w:r>
        <w:t xml:space="preserve"> of</w:t>
      </w:r>
    </w:p>
    <w:p w:rsidR="003C322D" w:rsidRDefault="003C322D" w:rsidP="003C322D">
      <w:pPr>
        <w:pStyle w:val="NoSpacing"/>
        <w:ind w:left="1440" w:hanging="1320"/>
      </w:pPr>
      <w:r>
        <w:tab/>
      </w:r>
      <w:proofErr w:type="spellStart"/>
      <w:r>
        <w:t>Birstall</w:t>
      </w:r>
      <w:proofErr w:type="spellEnd"/>
      <w:r>
        <w:t xml:space="preserve">(q.v.) as his attorneys to receive </w:t>
      </w:r>
      <w:proofErr w:type="spellStart"/>
      <w:r>
        <w:t>seisin</w:t>
      </w:r>
      <w:proofErr w:type="spellEnd"/>
      <w:r>
        <w:t xml:space="preserve"> of lands and tenements in Pontefract, Preston </w:t>
      </w:r>
      <w:proofErr w:type="spellStart"/>
      <w:r>
        <w:t>Jakelyn</w:t>
      </w:r>
      <w:proofErr w:type="spellEnd"/>
      <w:r>
        <w:t xml:space="preserve">, Bradford, </w:t>
      </w:r>
      <w:proofErr w:type="spellStart"/>
      <w:r>
        <w:t>Bolling</w:t>
      </w:r>
      <w:proofErr w:type="spellEnd"/>
      <w:r>
        <w:t xml:space="preserve">, Clayton, Horton, </w:t>
      </w:r>
      <w:proofErr w:type="spellStart"/>
      <w:r>
        <w:t>Wilsden</w:t>
      </w:r>
      <w:proofErr w:type="spellEnd"/>
      <w:r>
        <w:t xml:space="preserve">, </w:t>
      </w:r>
      <w:proofErr w:type="spellStart"/>
      <w:r>
        <w:t>Cleckheaton</w:t>
      </w:r>
      <w:proofErr w:type="spellEnd"/>
      <w:r>
        <w:t xml:space="preserve">, Hemsworth, </w:t>
      </w:r>
      <w:proofErr w:type="spellStart"/>
      <w:r>
        <w:t>Cudworth</w:t>
      </w:r>
      <w:proofErr w:type="spellEnd"/>
      <w:r>
        <w:t xml:space="preserve"> and </w:t>
      </w:r>
      <w:proofErr w:type="spellStart"/>
      <w:r>
        <w:t>Potterton</w:t>
      </w:r>
      <w:proofErr w:type="spellEnd"/>
      <w:r>
        <w:t xml:space="preserve"> from Richard </w:t>
      </w:r>
      <w:proofErr w:type="spellStart"/>
      <w:r>
        <w:t>Popelay</w:t>
      </w:r>
      <w:proofErr w:type="spellEnd"/>
      <w:r>
        <w:t>(q.v.).</w:t>
      </w:r>
    </w:p>
    <w:p w:rsidR="00FA7A17" w:rsidRPr="00FA7A17" w:rsidRDefault="003C322D" w:rsidP="003C322D">
      <w:pPr>
        <w:pStyle w:val="NoSpacing"/>
        <w:rPr>
          <w:rStyle w:val="SubtleEmphasis"/>
          <w:i w:val="0"/>
          <w:iCs w:val="0"/>
          <w:color w:val="auto"/>
        </w:rPr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p.154)</w:t>
      </w:r>
    </w:p>
    <w:p w:rsidR="00FA7A17" w:rsidRPr="00FA7A17" w:rsidRDefault="00FA7A17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FA7A17">
        <w:rPr>
          <w:rStyle w:val="SubtleEmphasis"/>
          <w:i w:val="0"/>
          <w:color w:val="auto"/>
        </w:rPr>
        <w:t xml:space="preserve">  2 Mar.1447</w:t>
      </w:r>
      <w:r w:rsidRPr="00FA7A17">
        <w:rPr>
          <w:rStyle w:val="SubtleEmphasis"/>
          <w:i w:val="0"/>
          <w:color w:val="auto"/>
        </w:rPr>
        <w:tab/>
        <w:t xml:space="preserve">He, John Walker, Vicar of </w:t>
      </w:r>
      <w:proofErr w:type="spellStart"/>
      <w:proofErr w:type="gramStart"/>
      <w:r w:rsidRPr="00FA7A17">
        <w:rPr>
          <w:rStyle w:val="SubtleEmphasis"/>
          <w:i w:val="0"/>
          <w:color w:val="auto"/>
        </w:rPr>
        <w:t>Mirfield</w:t>
      </w:r>
      <w:proofErr w:type="spellEnd"/>
      <w:r w:rsidRPr="00FA7A17">
        <w:rPr>
          <w:rStyle w:val="SubtleEmphasis"/>
          <w:i w:val="0"/>
          <w:color w:val="auto"/>
        </w:rPr>
        <w:t>(</w:t>
      </w:r>
      <w:proofErr w:type="gramEnd"/>
      <w:r w:rsidRPr="00FA7A17">
        <w:rPr>
          <w:rStyle w:val="SubtleEmphasis"/>
          <w:i w:val="0"/>
          <w:color w:val="auto"/>
        </w:rPr>
        <w:t>q.v.), and John Hunt of Carleton(q.v.)</w:t>
      </w:r>
    </w:p>
    <w:p w:rsidR="00FA7A17" w:rsidRPr="00FA7A17" w:rsidRDefault="00FA7A17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FA7A17">
        <w:rPr>
          <w:rStyle w:val="SubtleEmphasis"/>
          <w:i w:val="0"/>
          <w:color w:val="auto"/>
        </w:rPr>
        <w:tab/>
      </w:r>
      <w:r w:rsidRPr="00FA7A17">
        <w:rPr>
          <w:rStyle w:val="SubtleEmphasis"/>
          <w:i w:val="0"/>
          <w:color w:val="auto"/>
        </w:rPr>
        <w:tab/>
      </w:r>
      <w:proofErr w:type="gramStart"/>
      <w:r w:rsidRPr="00FA7A17">
        <w:rPr>
          <w:rStyle w:val="SubtleEmphasis"/>
          <w:i w:val="0"/>
          <w:color w:val="auto"/>
        </w:rPr>
        <w:t>granted</w:t>
      </w:r>
      <w:proofErr w:type="gramEnd"/>
      <w:r w:rsidRPr="00FA7A17">
        <w:rPr>
          <w:rStyle w:val="SubtleEmphasis"/>
          <w:i w:val="0"/>
          <w:color w:val="auto"/>
        </w:rPr>
        <w:t xml:space="preserve"> all their lordships, lands etc. in </w:t>
      </w:r>
      <w:proofErr w:type="spellStart"/>
      <w:r w:rsidRPr="00FA7A17">
        <w:rPr>
          <w:rStyle w:val="SubtleEmphasis"/>
          <w:i w:val="0"/>
          <w:color w:val="auto"/>
        </w:rPr>
        <w:t>Gomersal</w:t>
      </w:r>
      <w:proofErr w:type="spellEnd"/>
      <w:r w:rsidRPr="00FA7A17">
        <w:rPr>
          <w:rStyle w:val="SubtleEmphasis"/>
          <w:i w:val="0"/>
          <w:color w:val="auto"/>
        </w:rPr>
        <w:t xml:space="preserve">, Heckmondwike, </w:t>
      </w:r>
    </w:p>
    <w:p w:rsidR="00FA7A17" w:rsidRPr="00FA7A17" w:rsidRDefault="00FA7A17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FA7A17">
        <w:rPr>
          <w:rStyle w:val="SubtleEmphasis"/>
          <w:i w:val="0"/>
          <w:color w:val="auto"/>
        </w:rPr>
        <w:tab/>
      </w:r>
      <w:r w:rsidRPr="00FA7A17">
        <w:rPr>
          <w:rStyle w:val="SubtleEmphasis"/>
          <w:i w:val="0"/>
          <w:color w:val="auto"/>
        </w:rPr>
        <w:tab/>
      </w:r>
      <w:proofErr w:type="spellStart"/>
      <w:r w:rsidRPr="00FA7A17">
        <w:rPr>
          <w:rStyle w:val="SubtleEmphasis"/>
          <w:i w:val="0"/>
          <w:color w:val="auto"/>
        </w:rPr>
        <w:t>Birstall</w:t>
      </w:r>
      <w:proofErr w:type="spellEnd"/>
      <w:r w:rsidRPr="00FA7A17">
        <w:rPr>
          <w:rStyle w:val="SubtleEmphasis"/>
          <w:i w:val="0"/>
          <w:color w:val="auto"/>
        </w:rPr>
        <w:t xml:space="preserve"> and </w:t>
      </w:r>
      <w:proofErr w:type="spellStart"/>
      <w:r w:rsidRPr="00FA7A17">
        <w:rPr>
          <w:rStyle w:val="SubtleEmphasis"/>
          <w:i w:val="0"/>
          <w:color w:val="auto"/>
        </w:rPr>
        <w:t>Cleckheaton</w:t>
      </w:r>
      <w:proofErr w:type="spellEnd"/>
      <w:r w:rsidRPr="00FA7A17">
        <w:rPr>
          <w:rStyle w:val="SubtleEmphasis"/>
          <w:i w:val="0"/>
          <w:color w:val="auto"/>
        </w:rPr>
        <w:t xml:space="preserve"> and 2 </w:t>
      </w:r>
      <w:proofErr w:type="spellStart"/>
      <w:r w:rsidRPr="00FA7A17">
        <w:rPr>
          <w:rStyle w:val="SubtleEmphasis"/>
          <w:i w:val="0"/>
          <w:color w:val="auto"/>
        </w:rPr>
        <w:t>messuages</w:t>
      </w:r>
      <w:proofErr w:type="spellEnd"/>
      <w:r w:rsidRPr="00FA7A17">
        <w:rPr>
          <w:rStyle w:val="SubtleEmphasis"/>
          <w:i w:val="0"/>
          <w:color w:val="auto"/>
        </w:rPr>
        <w:t xml:space="preserve"> in le </w:t>
      </w:r>
      <w:proofErr w:type="spellStart"/>
      <w:r w:rsidRPr="00FA7A17">
        <w:rPr>
          <w:rStyle w:val="SubtleEmphasis"/>
          <w:i w:val="0"/>
          <w:color w:val="auto"/>
        </w:rPr>
        <w:t>Newgate</w:t>
      </w:r>
      <w:proofErr w:type="spellEnd"/>
      <w:r w:rsidRPr="00FA7A17">
        <w:rPr>
          <w:rStyle w:val="SubtleEmphasis"/>
          <w:i w:val="0"/>
          <w:color w:val="auto"/>
        </w:rPr>
        <w:t>, Pontefract, to</w:t>
      </w:r>
    </w:p>
    <w:p w:rsidR="00FA7A17" w:rsidRPr="00FA7A17" w:rsidRDefault="00FA7A17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FA7A17">
        <w:rPr>
          <w:rStyle w:val="SubtleEmphasis"/>
          <w:i w:val="0"/>
          <w:color w:val="auto"/>
        </w:rPr>
        <w:tab/>
      </w:r>
      <w:r w:rsidRPr="00FA7A17">
        <w:rPr>
          <w:rStyle w:val="SubtleEmphasis"/>
          <w:i w:val="0"/>
          <w:color w:val="auto"/>
        </w:rPr>
        <w:tab/>
        <w:t xml:space="preserve">William de </w:t>
      </w:r>
      <w:proofErr w:type="spellStart"/>
      <w:proofErr w:type="gramStart"/>
      <w:r w:rsidRPr="00FA7A17">
        <w:rPr>
          <w:rStyle w:val="SubtleEmphasis"/>
          <w:i w:val="0"/>
          <w:color w:val="auto"/>
        </w:rPr>
        <w:t>Popelay</w:t>
      </w:r>
      <w:proofErr w:type="spellEnd"/>
      <w:r w:rsidRPr="00FA7A17">
        <w:rPr>
          <w:rStyle w:val="SubtleEmphasis"/>
          <w:i w:val="0"/>
          <w:color w:val="auto"/>
        </w:rPr>
        <w:t>(</w:t>
      </w:r>
      <w:proofErr w:type="gramEnd"/>
      <w:r w:rsidRPr="00FA7A17">
        <w:rPr>
          <w:rStyle w:val="SubtleEmphasis"/>
          <w:i w:val="0"/>
          <w:color w:val="auto"/>
        </w:rPr>
        <w:t>q.v.).   (Yorkshire Deeds vol.  VII p.99)</w:t>
      </w:r>
    </w:p>
    <w:p w:rsidR="00FA7A17" w:rsidRPr="00FA7A17" w:rsidRDefault="00FA7A17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FA7A17" w:rsidRPr="00FA7A17" w:rsidRDefault="00FA7A17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FA7A17" w:rsidRDefault="00FA7A17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color w:val="auto"/>
        </w:rPr>
      </w:pPr>
      <w:r w:rsidRPr="00FA7A17">
        <w:rPr>
          <w:rStyle w:val="SubtleEmphasis"/>
          <w:i w:val="0"/>
          <w:color w:val="auto"/>
        </w:rPr>
        <w:t>5 May 2013</w:t>
      </w:r>
    </w:p>
    <w:p w:rsidR="003C322D" w:rsidRDefault="003C322D" w:rsidP="00FA7A17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</w:rPr>
      </w:pPr>
      <w:r>
        <w:rPr>
          <w:rStyle w:val="SubtleEmphasis"/>
          <w:i w:val="0"/>
          <w:color w:val="auto"/>
        </w:rPr>
        <w:t>26 July 2014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A17" w:rsidRDefault="00FA7A17" w:rsidP="00920DE3">
      <w:pPr>
        <w:spacing w:after="0" w:line="240" w:lineRule="auto"/>
      </w:pPr>
      <w:r>
        <w:separator/>
      </w:r>
    </w:p>
  </w:endnote>
  <w:endnote w:type="continuationSeparator" w:id="0">
    <w:p w:rsidR="00FA7A17" w:rsidRDefault="00FA7A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A17" w:rsidRDefault="00FA7A17" w:rsidP="00920DE3">
      <w:pPr>
        <w:spacing w:after="0" w:line="240" w:lineRule="auto"/>
      </w:pPr>
      <w:r>
        <w:separator/>
      </w:r>
    </w:p>
  </w:footnote>
  <w:footnote w:type="continuationSeparator" w:id="0">
    <w:p w:rsidR="00FA7A17" w:rsidRDefault="00FA7A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A17"/>
    <w:rsid w:val="00120749"/>
    <w:rsid w:val="003C322D"/>
    <w:rsid w:val="00624CAE"/>
    <w:rsid w:val="00920DE3"/>
    <w:rsid w:val="00C009D8"/>
    <w:rsid w:val="00CF53C8"/>
    <w:rsid w:val="00E47068"/>
    <w:rsid w:val="00FA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FA7A1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FA7A1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2013-11-28T20:31:00Z</dcterms:created>
  <dcterms:modified xsi:type="dcterms:W3CDTF">2014-07-26T16:28:00Z</dcterms:modified>
</cp:coreProperties>
</file>