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5019E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CLERC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fl.1410)</w:t>
      </w:r>
    </w:p>
    <w:p w14:paraId="1BBBF0E7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r>
        <w:rPr>
          <w:rFonts w:cs="Times New Roman"/>
          <w:szCs w:val="24"/>
        </w:rPr>
        <w:t>Aberedw</w:t>
      </w:r>
      <w:proofErr w:type="spellEnd"/>
      <w:r>
        <w:rPr>
          <w:rFonts w:cs="Times New Roman"/>
          <w:szCs w:val="24"/>
        </w:rPr>
        <w:t>.</w:t>
      </w:r>
    </w:p>
    <w:p w14:paraId="141593FB" w14:textId="77777777" w:rsidR="00520A72" w:rsidRDefault="00520A72" w:rsidP="00520A72">
      <w:pPr>
        <w:pStyle w:val="NoSpacing"/>
        <w:rPr>
          <w:rFonts w:cs="Times New Roman"/>
          <w:szCs w:val="24"/>
        </w:rPr>
      </w:pPr>
    </w:p>
    <w:p w14:paraId="1ADAB14B" w14:textId="77777777" w:rsidR="00520A72" w:rsidRDefault="00520A72" w:rsidP="00520A72">
      <w:pPr>
        <w:pStyle w:val="NoSpacing"/>
        <w:rPr>
          <w:rFonts w:cs="Times New Roman"/>
          <w:szCs w:val="24"/>
        </w:rPr>
      </w:pPr>
    </w:p>
    <w:p w14:paraId="52D04B0F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25 Apr.1410 </w:t>
      </w:r>
      <w:r>
        <w:rPr>
          <w:rFonts w:cs="Times New Roman"/>
          <w:szCs w:val="24"/>
        </w:rPr>
        <w:tab/>
        <w:t>He exchanged with John ap Howell, Vicar of Mansel Gamage(q.v.).</w:t>
      </w:r>
    </w:p>
    <w:p w14:paraId="1BDC5CDD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643B8">
          <w:rPr>
            <w:rStyle w:val="Hyperlink"/>
            <w:rFonts w:cs="Times New Roman"/>
            <w:szCs w:val="24"/>
          </w:rPr>
          <w:t>www.melocki.org.uk/diocese/ManselGamage.html</w:t>
        </w:r>
      </w:hyperlink>
      <w:r>
        <w:rPr>
          <w:rFonts w:cs="Times New Roman"/>
          <w:szCs w:val="24"/>
        </w:rPr>
        <w:t>)</w:t>
      </w:r>
    </w:p>
    <w:p w14:paraId="6FE338AA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exchanged with Robert Grene, Rector of Haseley(q.v.).     (ibid.)</w:t>
      </w:r>
    </w:p>
    <w:p w14:paraId="7B01BC4D" w14:textId="77777777" w:rsidR="00520A72" w:rsidRDefault="00520A72" w:rsidP="00520A72">
      <w:pPr>
        <w:pStyle w:val="NoSpacing"/>
        <w:rPr>
          <w:rFonts w:cs="Times New Roman"/>
          <w:szCs w:val="24"/>
        </w:rPr>
      </w:pPr>
    </w:p>
    <w:p w14:paraId="0CA1E191" w14:textId="77777777" w:rsidR="00520A72" w:rsidRDefault="00520A72" w:rsidP="00520A72">
      <w:pPr>
        <w:pStyle w:val="NoSpacing"/>
        <w:rPr>
          <w:rFonts w:cs="Times New Roman"/>
          <w:szCs w:val="24"/>
        </w:rPr>
      </w:pPr>
    </w:p>
    <w:p w14:paraId="39573A70" w14:textId="77777777" w:rsidR="00520A72" w:rsidRDefault="00520A72" w:rsidP="00520A7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2025</w:t>
      </w:r>
    </w:p>
    <w:p w14:paraId="41209A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F81B" w14:textId="77777777" w:rsidR="00520A72" w:rsidRDefault="00520A72" w:rsidP="009139A6">
      <w:r>
        <w:separator/>
      </w:r>
    </w:p>
  </w:endnote>
  <w:endnote w:type="continuationSeparator" w:id="0">
    <w:p w14:paraId="378DB8ED" w14:textId="77777777" w:rsidR="00520A72" w:rsidRDefault="00520A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A7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27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F7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6D49" w14:textId="77777777" w:rsidR="00520A72" w:rsidRDefault="00520A72" w:rsidP="009139A6">
      <w:r>
        <w:separator/>
      </w:r>
    </w:p>
  </w:footnote>
  <w:footnote w:type="continuationSeparator" w:id="0">
    <w:p w14:paraId="3315093F" w14:textId="77777777" w:rsidR="00520A72" w:rsidRDefault="00520A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CE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7F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67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72"/>
    <w:rsid w:val="000666E0"/>
    <w:rsid w:val="001F7884"/>
    <w:rsid w:val="002510B7"/>
    <w:rsid w:val="00270799"/>
    <w:rsid w:val="00520A7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02E9C"/>
  <w15:chartTrackingRefBased/>
  <w15:docId w15:val="{E56B37C0-F484-4DAD-BF32-F27525D9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20A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ManselGamage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2025-02-20T21:23:00Z</dcterms:created>
  <dcterms:modified xsi:type="dcterms:W3CDTF">2025-02-20T21:23:00Z</dcterms:modified>
</cp:coreProperties>
</file>