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CHYLDERSTON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Eriswell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an executor of the Will of Denise Smyth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Eriswell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(“Sudbury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Wills”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vol</w:t>
      </w:r>
      <w:proofErr w:type="gramEnd"/>
      <w:r>
        <w:rPr>
          <w:rFonts w:ascii="Times New Roman" w:hAnsi="Times New Roman" w:cs="Times New Roman"/>
          <w:sz w:val="24"/>
          <w:szCs w:val="24"/>
        </w:rPr>
        <w:t>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p.64)</w:t>
      </w:r>
    </w:p>
    <w:p w:rsidR="00FF4A4A" w:rsidRP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Nov.1473</w:t>
      </w:r>
      <w:r>
        <w:rPr>
          <w:rFonts w:ascii="Times New Roman" w:hAnsi="Times New Roman" w:cs="Times New Roman"/>
          <w:sz w:val="24"/>
          <w:szCs w:val="24"/>
        </w:rPr>
        <w:tab/>
        <w:t>His Will was proved.  (ibid.)</w:t>
      </w:r>
      <w:bookmarkStart w:id="0" w:name="_GoBack"/>
      <w:bookmarkEnd w:id="0"/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F4A4A" w:rsidRDefault="00FF4A4A" w:rsidP="00FF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</w:p>
    <w:sectPr w:rsidR="00DD5B8A" w:rsidRPr="00FF4A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A4A" w:rsidRDefault="00FF4A4A" w:rsidP="00564E3C">
      <w:pPr>
        <w:spacing w:after="0" w:line="240" w:lineRule="auto"/>
      </w:pPr>
      <w:r>
        <w:separator/>
      </w:r>
    </w:p>
  </w:endnote>
  <w:endnote w:type="continuationSeparator" w:id="0">
    <w:p w:rsidR="00FF4A4A" w:rsidRDefault="00FF4A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4A4A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A4A" w:rsidRDefault="00FF4A4A" w:rsidP="00564E3C">
      <w:pPr>
        <w:spacing w:after="0" w:line="240" w:lineRule="auto"/>
      </w:pPr>
      <w:r>
        <w:separator/>
      </w:r>
    </w:p>
  </w:footnote>
  <w:footnote w:type="continuationSeparator" w:id="0">
    <w:p w:rsidR="00FF4A4A" w:rsidRDefault="00FF4A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4A"/>
    <w:rsid w:val="00372DC6"/>
    <w:rsid w:val="00564E3C"/>
    <w:rsid w:val="0064591D"/>
    <w:rsid w:val="00DD5B8A"/>
    <w:rsid w:val="00EB41B8"/>
    <w:rsid w:val="00F14DE1"/>
    <w:rsid w:val="00FF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89997"/>
  <w15:chartTrackingRefBased/>
  <w15:docId w15:val="{96F9ED01-82A5-4C26-A23F-86B223EB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2015-11-10T19:24:00Z</dcterms:created>
  <dcterms:modified xsi:type="dcterms:W3CDTF">2015-11-10T19:26:00Z</dcterms:modified>
</cp:coreProperties>
</file>