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BYRLEY</w:t>
      </w:r>
      <w:r>
        <w:rPr>
          <w:rFonts w:ascii="Times New Roman" w:hAnsi="Times New Roman" w:cs="Times New Roman"/>
          <w:sz w:val="24"/>
          <w:szCs w:val="24"/>
        </w:rPr>
        <w:t xml:space="preserve">      (fl.1460)</w:t>
      </w: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Attercliffe, Yorkshire.</w:t>
      </w: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May1460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Gylberthorp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and others granted a </w:t>
      </w: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tenement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appurtenances in Attercliffe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(“Sheffield Wills” p.38)</w:t>
      </w: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32B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332B" w:rsidRPr="00843679" w:rsidRDefault="0007332B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October 2011</w:t>
      </w:r>
    </w:p>
    <w:p w:rsidR="00C30885" w:rsidRPr="0007332B" w:rsidRDefault="00C30885" w:rsidP="00073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30885" w:rsidRPr="0007332B" w:rsidSect="00C308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332B"/>
    <w:rsid w:val="0007332B"/>
    <w:rsid w:val="00C30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332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2011-10-03T20:52:00Z</dcterms:created>
  <dcterms:modified xsi:type="dcterms:W3CDTF">2011-10-03T20:53:00Z</dcterms:modified>
</cp:coreProperties>
</file>