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53B" w:rsidRDefault="0002253B" w:rsidP="0002253B">
      <w:pPr>
        <w:pStyle w:val="NoSpacing"/>
      </w:pPr>
      <w:r>
        <w:rPr>
          <w:u w:val="single"/>
        </w:rPr>
        <w:t>John BYLLYNDON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2253B" w:rsidRDefault="0002253B" w:rsidP="0002253B">
      <w:pPr>
        <w:pStyle w:val="NoSpacing"/>
      </w:pPr>
    </w:p>
    <w:p w:rsidR="0002253B" w:rsidRDefault="0002253B" w:rsidP="0002253B">
      <w:pPr>
        <w:pStyle w:val="NoSpacing"/>
      </w:pPr>
    </w:p>
    <w:p w:rsidR="0002253B" w:rsidRDefault="0002253B" w:rsidP="0002253B">
      <w:pPr>
        <w:pStyle w:val="NoSpacing"/>
      </w:pPr>
      <w:r>
        <w:t xml:space="preserve">  6 Nov.1420</w:t>
      </w:r>
      <w:r>
        <w:tab/>
        <w:t xml:space="preserve">He was a juror on the inquisition post mortem held in </w:t>
      </w:r>
      <w:proofErr w:type="spellStart"/>
      <w:r>
        <w:t>Fisherton</w:t>
      </w:r>
      <w:proofErr w:type="spellEnd"/>
      <w:r>
        <w:t xml:space="preserve"> Anger,</w:t>
      </w:r>
    </w:p>
    <w:p w:rsidR="0002253B" w:rsidRDefault="0002253B" w:rsidP="0002253B">
      <w:pPr>
        <w:pStyle w:val="NoSpacing"/>
      </w:pPr>
      <w:r>
        <w:tab/>
      </w:r>
      <w:r>
        <w:tab/>
        <w:t xml:space="preserve">Wiltshire, to the lands of the late Joan </w:t>
      </w:r>
      <w:proofErr w:type="spellStart"/>
      <w:r>
        <w:t>atte</w:t>
      </w:r>
      <w:proofErr w:type="spellEnd"/>
      <w:r>
        <w:t xml:space="preserve"> </w:t>
      </w:r>
      <w:proofErr w:type="spellStart"/>
      <w:proofErr w:type="gramStart"/>
      <w:r>
        <w:t>Nende</w:t>
      </w:r>
      <w:proofErr w:type="spellEnd"/>
      <w:r>
        <w:t>( née</w:t>
      </w:r>
      <w:proofErr w:type="gramEnd"/>
      <w:r>
        <w:t xml:space="preserve"> </w:t>
      </w:r>
      <w:proofErr w:type="spellStart"/>
      <w:r>
        <w:t>Stabbere</w:t>
      </w:r>
      <w:proofErr w:type="spellEnd"/>
      <w:r>
        <w:t>)(q.v.).</w:t>
      </w:r>
    </w:p>
    <w:p w:rsidR="0002253B" w:rsidRDefault="0002253B" w:rsidP="0002253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21-492)</w:t>
      </w:r>
    </w:p>
    <w:p w:rsidR="0002253B" w:rsidRDefault="0002253B" w:rsidP="0002253B">
      <w:pPr>
        <w:pStyle w:val="NoSpacing"/>
      </w:pPr>
    </w:p>
    <w:p w:rsidR="0002253B" w:rsidRDefault="0002253B" w:rsidP="0002253B">
      <w:pPr>
        <w:pStyle w:val="NoSpacing"/>
      </w:pPr>
    </w:p>
    <w:p w:rsidR="0002253B" w:rsidRPr="00A16BFE" w:rsidRDefault="0002253B" w:rsidP="0002253B">
      <w:pPr>
        <w:pStyle w:val="NoSpacing"/>
      </w:pPr>
      <w:r>
        <w:t>29 August 2016</w:t>
      </w:r>
    </w:p>
    <w:p w:rsidR="006B2F86" w:rsidRPr="0002253B" w:rsidRDefault="0002253B" w:rsidP="00E71FC3">
      <w:pPr>
        <w:pStyle w:val="NoSpacing"/>
      </w:pPr>
      <w:bookmarkStart w:id="0" w:name="_GoBack"/>
      <w:bookmarkEnd w:id="0"/>
    </w:p>
    <w:sectPr w:rsidR="006B2F86" w:rsidRPr="000225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53B" w:rsidRDefault="0002253B" w:rsidP="00E71FC3">
      <w:pPr>
        <w:spacing w:after="0" w:line="240" w:lineRule="auto"/>
      </w:pPr>
      <w:r>
        <w:separator/>
      </w:r>
    </w:p>
  </w:endnote>
  <w:endnote w:type="continuationSeparator" w:id="0">
    <w:p w:rsidR="0002253B" w:rsidRDefault="000225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53B" w:rsidRDefault="0002253B" w:rsidP="00E71FC3">
      <w:pPr>
        <w:spacing w:after="0" w:line="240" w:lineRule="auto"/>
      </w:pPr>
      <w:r>
        <w:separator/>
      </w:r>
    </w:p>
  </w:footnote>
  <w:footnote w:type="continuationSeparator" w:id="0">
    <w:p w:rsidR="0002253B" w:rsidRDefault="000225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53B"/>
    <w:rsid w:val="0002253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9ADF8"/>
  <w15:chartTrackingRefBased/>
  <w15:docId w15:val="{EEA97983-4925-440C-9992-CB6A01E2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2016-08-29T17:54:00Z</dcterms:created>
  <dcterms:modified xsi:type="dcterms:W3CDTF">2016-08-29T17:55:00Z</dcterms:modified>
</cp:coreProperties>
</file>