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7E7B4" w14:textId="77777777" w:rsidR="00E63176" w:rsidRDefault="00E63176" w:rsidP="00E631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BURRE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fl.1440s)</w:t>
      </w:r>
    </w:p>
    <w:p w14:paraId="23B0D8C2" w14:textId="77777777" w:rsidR="00E63176" w:rsidRDefault="00E63176" w:rsidP="00E631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</w:t>
      </w:r>
    </w:p>
    <w:p w14:paraId="52784153" w14:textId="77777777" w:rsidR="00E63176" w:rsidRDefault="00E63176" w:rsidP="00E63176">
      <w:pPr>
        <w:pStyle w:val="NoSpacing"/>
        <w:rPr>
          <w:rFonts w:cs="Times New Roman"/>
          <w:szCs w:val="24"/>
        </w:rPr>
      </w:pPr>
    </w:p>
    <w:p w14:paraId="6A6EE57E" w14:textId="77777777" w:rsidR="00E63176" w:rsidRDefault="00E63176" w:rsidP="00E63176">
      <w:pPr>
        <w:pStyle w:val="NoSpacing"/>
        <w:rPr>
          <w:rFonts w:cs="Times New Roman"/>
          <w:szCs w:val="24"/>
        </w:rPr>
      </w:pPr>
    </w:p>
    <w:p w14:paraId="3B66F288" w14:textId="77777777" w:rsidR="00E63176" w:rsidRDefault="00E63176" w:rsidP="00E631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1440’s</w:t>
      </w:r>
      <w:r>
        <w:rPr>
          <w:rFonts w:cs="Times New Roman"/>
          <w:szCs w:val="24"/>
        </w:rPr>
        <w:tab/>
        <w:t>He was an apprentice, and, as such, he was prohibited from marrying or</w:t>
      </w:r>
    </w:p>
    <w:p w14:paraId="77732A7D" w14:textId="77777777" w:rsidR="00E63176" w:rsidRDefault="00E63176" w:rsidP="00E631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becoming betrothed.</w:t>
      </w:r>
    </w:p>
    <w:p w14:paraId="1831EA82" w14:textId="77777777" w:rsidR="00E63176" w:rsidRDefault="00E63176" w:rsidP="00E631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(“Late Medieval Ipswich, Trade and Industry” by Nicholas </w:t>
      </w:r>
      <w:proofErr w:type="spellStart"/>
      <w:proofErr w:type="gramStart"/>
      <w:r>
        <w:rPr>
          <w:rFonts w:cs="Times New Roman"/>
          <w:szCs w:val="24"/>
        </w:rPr>
        <w:t>R.Amor</w:t>
      </w:r>
      <w:proofErr w:type="spellEnd"/>
      <w:proofErr w:type="gramEnd"/>
      <w:r>
        <w:rPr>
          <w:rFonts w:cs="Times New Roman"/>
          <w:szCs w:val="24"/>
        </w:rPr>
        <w:t>, published in</w:t>
      </w:r>
    </w:p>
    <w:p w14:paraId="4DFE42AF" w14:textId="77777777" w:rsidR="00E63176" w:rsidRDefault="00E63176" w:rsidP="00E6317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2011, published by the Boydell Press p.30)</w:t>
      </w:r>
    </w:p>
    <w:p w14:paraId="2E511C07" w14:textId="77777777" w:rsidR="00E63176" w:rsidRDefault="00E63176" w:rsidP="00E63176">
      <w:pPr>
        <w:pStyle w:val="NoSpacing"/>
        <w:rPr>
          <w:rFonts w:cs="Times New Roman"/>
          <w:szCs w:val="24"/>
        </w:rPr>
      </w:pPr>
    </w:p>
    <w:p w14:paraId="78ACF3F5" w14:textId="77777777" w:rsidR="00E63176" w:rsidRDefault="00E63176" w:rsidP="00E63176">
      <w:pPr>
        <w:pStyle w:val="NoSpacing"/>
        <w:rPr>
          <w:rFonts w:cs="Times New Roman"/>
          <w:szCs w:val="24"/>
        </w:rPr>
      </w:pPr>
    </w:p>
    <w:p w14:paraId="1E17FFC8" w14:textId="77777777" w:rsidR="00E63176" w:rsidRDefault="00E63176" w:rsidP="00E631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2024</w:t>
      </w:r>
    </w:p>
    <w:p w14:paraId="2F5D7C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B5605" w14:textId="77777777" w:rsidR="00E63176" w:rsidRDefault="00E63176" w:rsidP="009139A6">
      <w:r>
        <w:separator/>
      </w:r>
    </w:p>
  </w:endnote>
  <w:endnote w:type="continuationSeparator" w:id="0">
    <w:p w14:paraId="09054F82" w14:textId="77777777" w:rsidR="00E63176" w:rsidRDefault="00E631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D3B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735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6FC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A5991" w14:textId="77777777" w:rsidR="00E63176" w:rsidRDefault="00E63176" w:rsidP="009139A6">
      <w:r>
        <w:separator/>
      </w:r>
    </w:p>
  </w:footnote>
  <w:footnote w:type="continuationSeparator" w:id="0">
    <w:p w14:paraId="6915F4F1" w14:textId="77777777" w:rsidR="00E63176" w:rsidRDefault="00E631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1D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1E2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0C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7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317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D982A"/>
  <w15:chartTrackingRefBased/>
  <w15:docId w15:val="{6B769EF7-0F48-4EBE-BFAB-2E67FA976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2024-04-21T20:09:00Z</dcterms:created>
  <dcterms:modified xsi:type="dcterms:W3CDTF">2024-04-21T20:09:00Z</dcterms:modified>
</cp:coreProperties>
</file>