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A88E4" w14:textId="77777777" w:rsidR="009C5AB5" w:rsidRDefault="009C5AB5" w:rsidP="009C5A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BRUGGE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(fl.1404)</w:t>
      </w:r>
    </w:p>
    <w:p w14:paraId="19925824" w14:textId="77777777" w:rsidR="009C5AB5" w:rsidRDefault="009C5AB5" w:rsidP="009C5A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Ludlow.</w:t>
      </w:r>
    </w:p>
    <w:p w14:paraId="1E4C113B" w14:textId="77777777" w:rsidR="009C5AB5" w:rsidRDefault="009C5AB5" w:rsidP="009C5A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3DC817" w14:textId="77777777" w:rsidR="009C5AB5" w:rsidRDefault="009C5AB5" w:rsidP="009C5A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321B62" w14:textId="77777777" w:rsidR="009C5AB5" w:rsidRDefault="009C5AB5" w:rsidP="009C5A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Aug.1404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witness when Isabel Boreway(q.v.) gave a tenement in Old</w:t>
      </w:r>
    </w:p>
    <w:p w14:paraId="45515033" w14:textId="77777777" w:rsidR="009C5AB5" w:rsidRDefault="009C5AB5" w:rsidP="009C5A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Street to Walter Swan, Parson of Pembridge(q.v.), and others</w:t>
      </w:r>
    </w:p>
    <w:p w14:paraId="5B7E86F2" w14:textId="47D069EB" w:rsidR="009C5AB5" w:rsidRDefault="009C5AB5" w:rsidP="009C5A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(“Deeds of the Palmers’ Gild of Ludlow” ed.M.A.Faraday p.44)</w:t>
      </w:r>
    </w:p>
    <w:p w14:paraId="32DCE273" w14:textId="77777777" w:rsidR="0031053B" w:rsidRDefault="0031053B" w:rsidP="003105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Jun.1408</w:t>
      </w:r>
      <w:r>
        <w:rPr>
          <w:rFonts w:ascii="Times New Roman" w:hAnsi="Times New Roman" w:cs="Times New Roman"/>
          <w:sz w:val="24"/>
          <w:szCs w:val="24"/>
        </w:rPr>
        <w:tab/>
        <w:t>He was a witness when John Aston(q.v.), Thomas Hagin(q.v.) and John</w:t>
      </w:r>
    </w:p>
    <w:p w14:paraId="5EE81E3B" w14:textId="77777777" w:rsidR="0031053B" w:rsidRDefault="0031053B" w:rsidP="003105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Hory(q.v.) of Ludlow, chaplains, released and quitclaimed their right in a</w:t>
      </w:r>
    </w:p>
    <w:p w14:paraId="09DCB014" w14:textId="77777777" w:rsidR="0031053B" w:rsidRDefault="0031053B" w:rsidP="003105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tenement in Old Street to William Swan, Parson of Pembridge(q.v.), and </w:t>
      </w:r>
    </w:p>
    <w:p w14:paraId="725B9F4B" w14:textId="77777777" w:rsidR="0031053B" w:rsidRDefault="0031053B" w:rsidP="003105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Barfot of Ludlow, chaplain.</w:t>
      </w:r>
    </w:p>
    <w:p w14:paraId="217C267A" w14:textId="3FFAEAA5" w:rsidR="0031053B" w:rsidRDefault="0031053B" w:rsidP="003105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(“Deeds of the Palmers’ Gild of Ludlow” ed.M.A.Faraday p.44)</w:t>
      </w:r>
    </w:p>
    <w:p w14:paraId="200BEAA0" w14:textId="77777777" w:rsidR="009C5AB5" w:rsidRDefault="009C5AB5" w:rsidP="009C5A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34C782" w14:textId="77777777" w:rsidR="009C5AB5" w:rsidRDefault="009C5AB5" w:rsidP="009C5A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D66F5C" w14:textId="3177EAD8" w:rsidR="009C5AB5" w:rsidRDefault="009C5AB5" w:rsidP="009C5A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July 2020</w:t>
      </w:r>
    </w:p>
    <w:p w14:paraId="60792135" w14:textId="4C6BB92E" w:rsidR="0031053B" w:rsidRDefault="0031053B" w:rsidP="009C5A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 2022</w:t>
      </w:r>
    </w:p>
    <w:p w14:paraId="590271A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AE241" w14:textId="77777777" w:rsidR="009C5AB5" w:rsidRDefault="009C5AB5" w:rsidP="00CD0211">
      <w:pPr>
        <w:spacing w:after="0" w:line="240" w:lineRule="auto"/>
      </w:pPr>
      <w:r>
        <w:separator/>
      </w:r>
    </w:p>
  </w:endnote>
  <w:endnote w:type="continuationSeparator" w:id="0">
    <w:p w14:paraId="3B8AE01C" w14:textId="77777777" w:rsidR="009C5AB5" w:rsidRDefault="009C5A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981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4DA4" w14:textId="77777777" w:rsidR="009C5AB5" w:rsidRDefault="009C5AB5" w:rsidP="00CD0211">
      <w:pPr>
        <w:spacing w:after="0" w:line="240" w:lineRule="auto"/>
      </w:pPr>
      <w:r>
        <w:separator/>
      </w:r>
    </w:p>
  </w:footnote>
  <w:footnote w:type="continuationSeparator" w:id="0">
    <w:p w14:paraId="1B88B3AB" w14:textId="77777777" w:rsidR="009C5AB5" w:rsidRDefault="009C5A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053B"/>
    <w:rsid w:val="006746EF"/>
    <w:rsid w:val="007F5562"/>
    <w:rsid w:val="009C5AB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E108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2020-07-18T20:37:00Z</dcterms:created>
  <dcterms:modified xsi:type="dcterms:W3CDTF">2022-05-26T08:30:00Z</dcterms:modified>
</cp:coreProperties>
</file>