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F02C5" w:rsidP="00E71FC3">
      <w:pPr>
        <w:pStyle w:val="NoSpacing"/>
      </w:pPr>
      <w:r>
        <w:rPr>
          <w:u w:val="single"/>
        </w:rPr>
        <w:t>Thomas BRUER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:rsidR="004F02C5" w:rsidRDefault="004F02C5" w:rsidP="00E71FC3">
      <w:pPr>
        <w:pStyle w:val="NoSpacing"/>
      </w:pPr>
    </w:p>
    <w:p w:rsidR="004F02C5" w:rsidRDefault="004F02C5" w:rsidP="00E71FC3">
      <w:pPr>
        <w:pStyle w:val="NoSpacing"/>
      </w:pPr>
    </w:p>
    <w:p w:rsidR="004F02C5" w:rsidRDefault="004F02C5" w:rsidP="00E71FC3">
      <w:pPr>
        <w:pStyle w:val="NoSpacing"/>
      </w:pPr>
      <w:r>
        <w:t>23 Aug.1502</w:t>
      </w:r>
      <w:r>
        <w:tab/>
        <w:t xml:space="preserve">James </w:t>
      </w:r>
      <w:proofErr w:type="spellStart"/>
      <w:r>
        <w:t>Cheseman</w:t>
      </w:r>
      <w:proofErr w:type="spellEnd"/>
      <w:r>
        <w:t xml:space="preserve"> of </w:t>
      </w:r>
      <w:proofErr w:type="spellStart"/>
      <w:r>
        <w:t>Goodneston</w:t>
      </w:r>
      <w:proofErr w:type="spellEnd"/>
      <w:r>
        <w:t xml:space="preserve">, Kent(q.v.), bequeathed him all his </w:t>
      </w:r>
    </w:p>
    <w:p w:rsidR="004F02C5" w:rsidRDefault="004F02C5" w:rsidP="00E71FC3">
      <w:pPr>
        <w:pStyle w:val="NoSpacing"/>
      </w:pPr>
      <w:r>
        <w:tab/>
      </w:r>
      <w:r>
        <w:tab/>
        <w:t>lands and tenements for life, on the death of James’ wife, Joan(q.v.).</w:t>
      </w:r>
    </w:p>
    <w:p w:rsidR="004F02C5" w:rsidRDefault="004F02C5" w:rsidP="004F02C5">
      <w:pPr>
        <w:pStyle w:val="NoSpacing"/>
      </w:pPr>
      <w:r>
        <w:tab/>
      </w:r>
      <w:r>
        <w:tab/>
      </w:r>
      <w:bookmarkStart w:id="0" w:name="_GoBack"/>
      <w:bookmarkEnd w:id="0"/>
      <w:r>
        <w:t>(</w:t>
      </w:r>
      <w:hyperlink r:id="rId6" w:history="1">
        <w:r w:rsidRPr="00842BF7">
          <w:rPr>
            <w:rStyle w:val="Hyperlink"/>
          </w:rPr>
          <w:t>http://www.kentarchaeology.org.uk/18/16/11.htm</w:t>
        </w:r>
      </w:hyperlink>
      <w:r>
        <w:t>)</w:t>
      </w:r>
    </w:p>
    <w:p w:rsidR="004F02C5" w:rsidRDefault="004F02C5" w:rsidP="004F02C5">
      <w:pPr>
        <w:pStyle w:val="NoSpacing"/>
      </w:pPr>
    </w:p>
    <w:p w:rsidR="004F02C5" w:rsidRDefault="004F02C5" w:rsidP="004F02C5">
      <w:pPr>
        <w:pStyle w:val="NoSpacing"/>
      </w:pPr>
    </w:p>
    <w:p w:rsidR="004F02C5" w:rsidRDefault="004F02C5" w:rsidP="004F02C5">
      <w:pPr>
        <w:pStyle w:val="NoSpacing"/>
      </w:pPr>
      <w:r>
        <w:t>20 February 2018</w:t>
      </w:r>
    </w:p>
    <w:p w:rsidR="004F02C5" w:rsidRPr="004F02C5" w:rsidRDefault="004F02C5" w:rsidP="00E71FC3">
      <w:pPr>
        <w:pStyle w:val="NoSpacing"/>
      </w:pPr>
    </w:p>
    <w:sectPr w:rsidR="004F02C5" w:rsidRPr="004F02C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2C5" w:rsidRDefault="004F02C5" w:rsidP="00E71FC3">
      <w:pPr>
        <w:spacing w:after="0" w:line="240" w:lineRule="auto"/>
      </w:pPr>
      <w:r>
        <w:separator/>
      </w:r>
    </w:p>
  </w:endnote>
  <w:endnote w:type="continuationSeparator" w:id="0">
    <w:p w:rsidR="004F02C5" w:rsidRDefault="004F02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2C5" w:rsidRDefault="004F02C5" w:rsidP="00E71FC3">
      <w:pPr>
        <w:spacing w:after="0" w:line="240" w:lineRule="auto"/>
      </w:pPr>
      <w:r>
        <w:separator/>
      </w:r>
    </w:p>
  </w:footnote>
  <w:footnote w:type="continuationSeparator" w:id="0">
    <w:p w:rsidR="004F02C5" w:rsidRDefault="004F02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C5"/>
    <w:rsid w:val="001A7C09"/>
    <w:rsid w:val="004F02C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EDB9"/>
  <w15:chartTrackingRefBased/>
  <w15:docId w15:val="{4E851456-B410-4C65-93F5-EC734D3A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F02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11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2018-02-20T22:36:00Z</dcterms:created>
  <dcterms:modified xsi:type="dcterms:W3CDTF">2018-02-20T22:39:00Z</dcterms:modified>
</cp:coreProperties>
</file>