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50A6F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BRUDWELL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fl.1465)</w:t>
      </w:r>
    </w:p>
    <w:p w14:paraId="7D9E0C8D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Birmingham. Brasier.</w:t>
      </w:r>
    </w:p>
    <w:p w14:paraId="33548153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</w:p>
    <w:p w14:paraId="4BF2099E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</w:p>
    <w:p w14:paraId="1F67E2A5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>Geoffrey Blower(q.v.) brought a plaint of debt against him and three others.</w:t>
      </w:r>
    </w:p>
    <w:p w14:paraId="6F6E8B29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07796">
          <w:rPr>
            <w:rStyle w:val="Hyperlink"/>
            <w:rFonts w:cs="Times New Roman"/>
            <w:szCs w:val="24"/>
            <w:lang w:val="en-GB"/>
          </w:rPr>
          <w:t>http://aalt.law.uh.edu/Indices/CP40Indices/CP40no814/CP40no814Pl.htm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EDD9F13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</w:p>
    <w:p w14:paraId="172C8D6C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</w:p>
    <w:p w14:paraId="233A22E8" w14:textId="77777777" w:rsidR="00EA32E2" w:rsidRDefault="00EA32E2" w:rsidP="00EA32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8 January 2024</w:t>
      </w:r>
    </w:p>
    <w:p w14:paraId="4F8CB2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F3D48" w14:textId="77777777" w:rsidR="00EA32E2" w:rsidRDefault="00EA32E2" w:rsidP="009139A6">
      <w:r>
        <w:separator/>
      </w:r>
    </w:p>
  </w:endnote>
  <w:endnote w:type="continuationSeparator" w:id="0">
    <w:p w14:paraId="3ACC53EE" w14:textId="77777777" w:rsidR="00EA32E2" w:rsidRDefault="00EA32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73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6B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E9A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7EE3E" w14:textId="77777777" w:rsidR="00EA32E2" w:rsidRDefault="00EA32E2" w:rsidP="009139A6">
      <w:r>
        <w:separator/>
      </w:r>
    </w:p>
  </w:footnote>
  <w:footnote w:type="continuationSeparator" w:id="0">
    <w:p w14:paraId="00FDF9ED" w14:textId="77777777" w:rsidR="00EA32E2" w:rsidRDefault="00EA32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8DB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4F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49A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E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A32E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99AE0"/>
  <w15:chartTrackingRefBased/>
  <w15:docId w15:val="{0F514AD6-795F-4AA6-9509-65D0C01C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32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2024-01-09T16:38:00Z</dcterms:created>
  <dcterms:modified xsi:type="dcterms:W3CDTF">2024-01-09T16:39:00Z</dcterms:modified>
</cp:coreProperties>
</file>