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E3ACE9" w14:textId="77777777" w:rsidR="00C86B1F" w:rsidRDefault="00C86B1F" w:rsidP="00C86B1F">
      <w:r>
        <w:rPr>
          <w:u w:val="single"/>
        </w:rPr>
        <w:t>Sir John BROMLEY</w:t>
      </w:r>
      <w:r>
        <w:t xml:space="preserve">       (d.1419)</w:t>
      </w:r>
    </w:p>
    <w:p w14:paraId="296D46DB" w14:textId="325DD48C" w:rsidR="00C86B1F" w:rsidRDefault="00C86B1F" w:rsidP="00C86B1F">
      <w:r>
        <w:t>of Baddington, Cheshire.</w:t>
      </w:r>
    </w:p>
    <w:p w14:paraId="77221354" w14:textId="77777777" w:rsidR="00F5590D" w:rsidRDefault="00F5590D" w:rsidP="00C86B1F"/>
    <w:p w14:paraId="1D467BC4" w14:textId="77777777" w:rsidR="00F5590D" w:rsidRDefault="00F5590D" w:rsidP="00C86B1F"/>
    <w:p w14:paraId="029CFDC0" w14:textId="655FDFD1" w:rsidR="00F5590D" w:rsidRDefault="00F5590D" w:rsidP="00C86B1F">
      <w:r>
        <w:t>= 1 Margery (Margaret) Massey of Tatton.   (Ricardian XXXII p.150)</w:t>
      </w:r>
    </w:p>
    <w:p w14:paraId="4F210615" w14:textId="3E752E32" w:rsidR="00F5590D" w:rsidRDefault="00F5590D" w:rsidP="00C86B1F">
      <w:r>
        <w:t>Son:   William</w:t>
      </w:r>
      <w:r w:rsidR="00B3466E">
        <w:t>(q.v.)</w:t>
      </w:r>
      <w:r>
        <w:t>.  (ibid.)</w:t>
      </w:r>
    </w:p>
    <w:p w14:paraId="06508982" w14:textId="1817FB1D" w:rsidR="00F5590D" w:rsidRDefault="00F5590D" w:rsidP="00C86B1F">
      <w:r>
        <w:t>She 2 = Robert Orell.  (ibid.)</w:t>
      </w:r>
    </w:p>
    <w:p w14:paraId="5EE15477" w14:textId="40BAB726" w:rsidR="00F5590D" w:rsidRDefault="00F5590D" w:rsidP="00C86B1F">
      <w:r>
        <w:t xml:space="preserve">             Son:   Robert.   (ibid.)</w:t>
      </w:r>
    </w:p>
    <w:p w14:paraId="66979558" w14:textId="77777777" w:rsidR="00F5590D" w:rsidRDefault="00F5590D" w:rsidP="00C86B1F"/>
    <w:p w14:paraId="74889B83" w14:textId="7782D755" w:rsidR="00F5590D" w:rsidRDefault="00F5590D" w:rsidP="00C86B1F">
      <w:r>
        <w:t xml:space="preserve"> and 3 = Gilbert Bexwyk.   (ibid.)</w:t>
      </w:r>
    </w:p>
    <w:p w14:paraId="6043FBB9" w14:textId="77777777" w:rsidR="00C86B1F" w:rsidRDefault="00C86B1F" w:rsidP="00C86B1F"/>
    <w:p w14:paraId="2B1CE2F1" w14:textId="77777777" w:rsidR="00C86B1F" w:rsidRDefault="00C86B1F" w:rsidP="00C86B1F"/>
    <w:p w14:paraId="0E3AFF43" w14:textId="77777777" w:rsidR="00C86B1F" w:rsidRDefault="00C86B1F" w:rsidP="00C86B1F">
      <w:r>
        <w:t>17 Oct.1415</w:t>
      </w:r>
      <w:r>
        <w:tab/>
        <w:t>He recaptured the standard which the French had taken in an assault on Lord</w:t>
      </w:r>
    </w:p>
    <w:p w14:paraId="085F5A4D" w14:textId="77777777" w:rsidR="00C86B1F" w:rsidRDefault="00C86B1F" w:rsidP="00C86B1F">
      <w:r>
        <w:tab/>
      </w:r>
      <w:r>
        <w:tab/>
        <w:t>Bourchier’s retinue.</w:t>
      </w:r>
    </w:p>
    <w:p w14:paraId="4D17EED9" w14:textId="77777777" w:rsidR="00C86B1F" w:rsidRDefault="00C86B1F" w:rsidP="00C86B1F">
      <w:r>
        <w:tab/>
      </w:r>
      <w:r>
        <w:tab/>
        <w:t>(“Cheshire in The Later Middle Ages, 1399-1540” by J.T.Driver,</w:t>
      </w:r>
    </w:p>
    <w:p w14:paraId="2A32E17C" w14:textId="77777777" w:rsidR="00C86B1F" w:rsidRDefault="00C86B1F" w:rsidP="00C86B1F">
      <w:pPr>
        <w:ind w:left="720" w:firstLine="720"/>
      </w:pPr>
      <w:r>
        <w:t>pub. The Cheshire Community Council, 1971, pp.13-14)</w:t>
      </w:r>
    </w:p>
    <w:p w14:paraId="7D01260A" w14:textId="77777777" w:rsidR="00C86B1F" w:rsidRDefault="00C86B1F" w:rsidP="00C86B1F">
      <w:r>
        <w:t>10 Mar.1417</w:t>
      </w:r>
      <w:r>
        <w:tab/>
        <w:t>Lord Bourchier granted him £40 a year.   (ibid.)</w:t>
      </w:r>
    </w:p>
    <w:p w14:paraId="301D3F3A" w14:textId="77777777" w:rsidR="00C86B1F" w:rsidRDefault="00C86B1F" w:rsidP="00C86B1F">
      <w:r>
        <w:tab/>
        <w:t>1418</w:t>
      </w:r>
      <w:r>
        <w:tab/>
        <w:t>He was in France again.   (ibid.)</w:t>
      </w:r>
    </w:p>
    <w:p w14:paraId="6C38DE2C" w14:textId="3033129D" w:rsidR="00F5590D" w:rsidRDefault="00F5590D" w:rsidP="00C86B1F">
      <w:r>
        <w:t xml:space="preserve">     Aug.</w:t>
      </w:r>
      <w:r>
        <w:tab/>
        <w:t>He was wounded at the siege of Caudebec.  (Ricardian XXXII p.150)</w:t>
      </w:r>
    </w:p>
    <w:p w14:paraId="6D0F55A1" w14:textId="2F2E8A4F" w:rsidR="00C86B1F" w:rsidRDefault="00C86B1F" w:rsidP="00C86B1F">
      <w:r>
        <w:t xml:space="preserve">  4 Sep.1419</w:t>
      </w:r>
      <w:r>
        <w:tab/>
        <w:t xml:space="preserve">He died, from wounds received at Caudebec.   </w:t>
      </w:r>
    </w:p>
    <w:p w14:paraId="5B0B6CB7" w14:textId="77777777" w:rsidR="00F5590D" w:rsidRDefault="00F5590D" w:rsidP="00F5590D">
      <w:r>
        <w:tab/>
      </w:r>
      <w:r>
        <w:tab/>
        <w:t>(“Cheshire in The Later Middle Ages, 1399-1540” by J.T.Driver,</w:t>
      </w:r>
    </w:p>
    <w:p w14:paraId="7A8BEAF7" w14:textId="6056859D" w:rsidR="00F5590D" w:rsidRDefault="00F5590D" w:rsidP="00F5590D">
      <w:pPr>
        <w:ind w:left="720" w:firstLine="720"/>
      </w:pPr>
      <w:r>
        <w:t>pub. The Cheshire Community Council, 1971, pp.13-14)</w:t>
      </w:r>
    </w:p>
    <w:p w14:paraId="0054FF39" w14:textId="77777777" w:rsidR="00C86B1F" w:rsidRDefault="00C86B1F" w:rsidP="00C86B1F"/>
    <w:p w14:paraId="5BD3A732" w14:textId="55861F73" w:rsidR="00C86B1F" w:rsidRDefault="00C86B1F" w:rsidP="00C86B1F"/>
    <w:p w14:paraId="1BCDFC50" w14:textId="4B2CD12B" w:rsidR="00F5590D" w:rsidRDefault="00F5590D" w:rsidP="00C86B1F">
      <w:r>
        <w:t>14 March 2024</w:t>
      </w:r>
    </w:p>
    <w:p w14:paraId="3955CC14" w14:textId="2B661277" w:rsidR="00B3466E" w:rsidRDefault="00B3466E" w:rsidP="00C86B1F">
      <w:r>
        <w:t>16 March 2024</w:t>
      </w:r>
    </w:p>
    <w:p w14:paraId="6032344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55B308" w14:textId="77777777" w:rsidR="00C86B1F" w:rsidRDefault="00C86B1F" w:rsidP="009139A6">
      <w:r>
        <w:separator/>
      </w:r>
    </w:p>
  </w:endnote>
  <w:endnote w:type="continuationSeparator" w:id="0">
    <w:p w14:paraId="714EB125" w14:textId="77777777" w:rsidR="00C86B1F" w:rsidRDefault="00C86B1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7FD98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A6FD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1C2B1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0B7576" w14:textId="77777777" w:rsidR="00C86B1F" w:rsidRDefault="00C86B1F" w:rsidP="009139A6">
      <w:r>
        <w:separator/>
      </w:r>
    </w:p>
  </w:footnote>
  <w:footnote w:type="continuationSeparator" w:id="0">
    <w:p w14:paraId="0B8807B4" w14:textId="77777777" w:rsidR="00C86B1F" w:rsidRDefault="00C86B1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FD0F1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516B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5EA7E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B1F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3466E"/>
    <w:rsid w:val="00BA00AB"/>
    <w:rsid w:val="00C86B1F"/>
    <w:rsid w:val="00CB4ED9"/>
    <w:rsid w:val="00EB3209"/>
    <w:rsid w:val="00F41096"/>
    <w:rsid w:val="00F5287F"/>
    <w:rsid w:val="00F55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75BC3C"/>
  <w15:chartTrackingRefBased/>
  <w15:docId w15:val="{3CDE5B74-9E48-4E1A-A9E1-0B57A936A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590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szCs w:val="20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eastAsiaTheme="minorHAnsi" w:cstheme="minorBidi"/>
      <w:szCs w:val="22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eastAsiaTheme="minorHAnsi" w:cstheme="minorBidi"/>
      <w:szCs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53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2023-01-22T20:20:00Z</dcterms:created>
  <dcterms:modified xsi:type="dcterms:W3CDTF">2024-03-16T16:09:00Z</dcterms:modified>
</cp:coreProperties>
</file>