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9F" w:rsidRDefault="0092629F" w:rsidP="0092629F">
      <w:pPr>
        <w:pStyle w:val="NoSpacing"/>
        <w:jc w:val="both"/>
      </w:pPr>
      <w:r>
        <w:rPr>
          <w:u w:val="single"/>
        </w:rPr>
        <w:t>Henry BRACY</w:t>
      </w:r>
      <w:r>
        <w:t xml:space="preserve">     (fl.1416)</w:t>
      </w:r>
    </w:p>
    <w:p w:rsidR="0092629F" w:rsidRDefault="0092629F" w:rsidP="0092629F">
      <w:pPr>
        <w:pStyle w:val="NoSpacing"/>
        <w:jc w:val="both"/>
      </w:pPr>
    </w:p>
    <w:p w:rsidR="0092629F" w:rsidRDefault="0092629F" w:rsidP="0092629F">
      <w:pPr>
        <w:pStyle w:val="NoSpacing"/>
        <w:jc w:val="both"/>
      </w:pPr>
    </w:p>
    <w:p w:rsidR="0092629F" w:rsidRDefault="0092629F" w:rsidP="0092629F">
      <w:pPr>
        <w:pStyle w:val="NoSpacing"/>
        <w:jc w:val="both"/>
      </w:pPr>
      <w:r>
        <w:t>21 Jun.</w:t>
      </w:r>
      <w:r>
        <w:tab/>
        <w:t>1416</w:t>
      </w:r>
      <w:r>
        <w:tab/>
        <w:t>Settlement of his action against John Stoke of Southwick(q.v.) and his</w:t>
      </w:r>
    </w:p>
    <w:p w:rsidR="0092629F" w:rsidRDefault="0092629F" w:rsidP="0092629F">
      <w:pPr>
        <w:pStyle w:val="NoSpacing"/>
        <w:jc w:val="both"/>
      </w:pPr>
      <w:r>
        <w:tab/>
      </w:r>
      <w:r>
        <w:tab/>
        <w:t>wife, Sarah(q.v.), deforciants of a messuage, 30 acres of land and an acre</w:t>
      </w:r>
    </w:p>
    <w:p w:rsidR="0092629F" w:rsidRDefault="0092629F" w:rsidP="0092629F">
      <w:pPr>
        <w:pStyle w:val="NoSpacing"/>
        <w:jc w:val="both"/>
      </w:pPr>
      <w:r>
        <w:tab/>
      </w:r>
      <w:r>
        <w:tab/>
        <w:t>of meadow in Southwick, Northamptonshire.</w:t>
      </w:r>
    </w:p>
    <w:p w:rsidR="0092629F" w:rsidRDefault="0092629F" w:rsidP="0092629F">
      <w:pPr>
        <w:pStyle w:val="NoSpacing"/>
        <w:jc w:val="both"/>
      </w:pPr>
      <w:r>
        <w:tab/>
      </w:r>
      <w:r>
        <w:tab/>
        <w:t>(</w:t>
      </w:r>
      <w:hyperlink r:id="rId6" w:history="1">
        <w:r w:rsidRPr="00D00B66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92629F" w:rsidRDefault="0092629F" w:rsidP="0092629F">
      <w:pPr>
        <w:pStyle w:val="NoSpacing"/>
        <w:jc w:val="both"/>
      </w:pPr>
    </w:p>
    <w:p w:rsidR="0092629F" w:rsidRDefault="0092629F" w:rsidP="0092629F">
      <w:pPr>
        <w:pStyle w:val="NoSpacing"/>
        <w:jc w:val="both"/>
      </w:pPr>
    </w:p>
    <w:p w:rsidR="0092629F" w:rsidRDefault="0092629F" w:rsidP="0092629F">
      <w:pPr>
        <w:pStyle w:val="NoSpacing"/>
        <w:jc w:val="both"/>
      </w:pPr>
    </w:p>
    <w:p w:rsidR="00BA4020" w:rsidRDefault="0092629F" w:rsidP="0092629F">
      <w:r>
        <w:t>28 April 2011</w:t>
      </w:r>
    </w:p>
    <w:sectPr w:rsidR="00BA4020" w:rsidSect="003372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29F" w:rsidRDefault="0092629F" w:rsidP="00552EBA">
      <w:pPr>
        <w:spacing w:after="0" w:line="240" w:lineRule="auto"/>
      </w:pPr>
      <w:r>
        <w:separator/>
      </w:r>
    </w:p>
  </w:endnote>
  <w:endnote w:type="continuationSeparator" w:id="0">
    <w:p w:rsidR="0092629F" w:rsidRDefault="0092629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629F">
        <w:rPr>
          <w:noProof/>
        </w:rPr>
        <w:t>20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29F" w:rsidRDefault="0092629F" w:rsidP="00552EBA">
      <w:pPr>
        <w:spacing w:after="0" w:line="240" w:lineRule="auto"/>
      </w:pPr>
      <w:r>
        <w:separator/>
      </w:r>
    </w:p>
  </w:footnote>
  <w:footnote w:type="continuationSeparator" w:id="0">
    <w:p w:rsidR="0092629F" w:rsidRDefault="0092629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7215"/>
    <w:rsid w:val="00552EBA"/>
    <w:rsid w:val="0092629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2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6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2011-05-20T21:26:00Z</dcterms:created>
  <dcterms:modified xsi:type="dcterms:W3CDTF">2011-05-20T21:26:00Z</dcterms:modified>
</cp:coreProperties>
</file>