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293A1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255">
        <w:rPr>
          <w:rFonts w:ascii="Times New Roman" w:hAnsi="Times New Roman" w:cs="Times New Roman"/>
          <w:sz w:val="24"/>
          <w:szCs w:val="24"/>
          <w:u w:val="single"/>
        </w:rPr>
        <w:t>William BOLTON</w:t>
      </w:r>
      <w:r w:rsidRPr="0064125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4125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41255">
        <w:rPr>
          <w:rFonts w:ascii="Times New Roman" w:hAnsi="Times New Roman" w:cs="Times New Roman"/>
          <w:sz w:val="24"/>
          <w:szCs w:val="24"/>
        </w:rPr>
        <w:t>fl.1495)</w:t>
      </w:r>
    </w:p>
    <w:p w14:paraId="0E567509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255">
        <w:rPr>
          <w:rFonts w:ascii="Times New Roman" w:hAnsi="Times New Roman" w:cs="Times New Roman"/>
          <w:sz w:val="24"/>
          <w:szCs w:val="24"/>
        </w:rPr>
        <w:t>Chaplain.</w:t>
      </w:r>
    </w:p>
    <w:p w14:paraId="25D4A354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8A84CF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15FB5B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255">
        <w:rPr>
          <w:rFonts w:ascii="Times New Roman" w:hAnsi="Times New Roman" w:cs="Times New Roman"/>
          <w:sz w:val="24"/>
          <w:szCs w:val="24"/>
        </w:rPr>
        <w:t>17 Jul.1495</w:t>
      </w:r>
      <w:r w:rsidRPr="00641255">
        <w:rPr>
          <w:rFonts w:ascii="Times New Roman" w:hAnsi="Times New Roman" w:cs="Times New Roman"/>
          <w:sz w:val="24"/>
          <w:szCs w:val="24"/>
        </w:rPr>
        <w:tab/>
        <w:t xml:space="preserve">He was instituted to the chantry at the altar of Holy Trinity in the parish </w:t>
      </w:r>
    </w:p>
    <w:p w14:paraId="205872BB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255">
        <w:rPr>
          <w:rFonts w:ascii="Times New Roman" w:hAnsi="Times New Roman" w:cs="Times New Roman"/>
          <w:sz w:val="24"/>
          <w:szCs w:val="24"/>
        </w:rPr>
        <w:tab/>
      </w:r>
      <w:r w:rsidRPr="00641255">
        <w:rPr>
          <w:rFonts w:ascii="Times New Roman" w:hAnsi="Times New Roman" w:cs="Times New Roman"/>
          <w:sz w:val="24"/>
          <w:szCs w:val="24"/>
        </w:rPr>
        <w:tab/>
        <w:t>church of Thorp by Newark, Nottinghamshire.</w:t>
      </w:r>
    </w:p>
    <w:p w14:paraId="7C362AE7" w14:textId="77777777" w:rsidR="00641255" w:rsidRPr="00641255" w:rsidRDefault="00641255" w:rsidP="0064125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641255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641255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641255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641255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641255">
        <w:rPr>
          <w:rFonts w:ascii="Times New Roman" w:hAnsi="Times New Roman" w:cs="Times New Roman"/>
          <w:sz w:val="24"/>
          <w:szCs w:val="24"/>
        </w:rPr>
        <w:t>, pub. The Canterbury and York Society, 1974, pp.82-3)</w:t>
      </w:r>
    </w:p>
    <w:p w14:paraId="4518CEE3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C5B4C0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B4253C" w14:textId="77777777" w:rsidR="00641255" w:rsidRPr="00641255" w:rsidRDefault="00641255" w:rsidP="00641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255">
        <w:rPr>
          <w:rFonts w:ascii="Times New Roman" w:hAnsi="Times New Roman" w:cs="Times New Roman"/>
          <w:sz w:val="24"/>
          <w:szCs w:val="24"/>
        </w:rPr>
        <w:t>6 August 2021</w:t>
      </w:r>
    </w:p>
    <w:p w14:paraId="4708F80C" w14:textId="77777777" w:rsidR="00BA00AB" w:rsidRPr="0064125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412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6FEAC" w14:textId="77777777" w:rsidR="00641255" w:rsidRDefault="00641255" w:rsidP="009139A6">
      <w:r>
        <w:separator/>
      </w:r>
    </w:p>
  </w:endnote>
  <w:endnote w:type="continuationSeparator" w:id="0">
    <w:p w14:paraId="5F840293" w14:textId="77777777" w:rsidR="00641255" w:rsidRDefault="006412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9BD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642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F0A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0BA01" w14:textId="77777777" w:rsidR="00641255" w:rsidRDefault="00641255" w:rsidP="009139A6">
      <w:r>
        <w:separator/>
      </w:r>
    </w:p>
  </w:footnote>
  <w:footnote w:type="continuationSeparator" w:id="0">
    <w:p w14:paraId="119B600B" w14:textId="77777777" w:rsidR="00641255" w:rsidRDefault="006412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625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83E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9C7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55"/>
    <w:rsid w:val="000666E0"/>
    <w:rsid w:val="002510B7"/>
    <w:rsid w:val="005C130B"/>
    <w:rsid w:val="0064125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7C876"/>
  <w15:chartTrackingRefBased/>
  <w15:docId w15:val="{29AEF068-4DC9-4FB8-A636-3A7C8747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2021-09-12T20:57:00Z</dcterms:created>
  <dcterms:modified xsi:type="dcterms:W3CDTF">2021-09-12T20:57:00Z</dcterms:modified>
</cp:coreProperties>
</file>