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BAILLY</w:t>
      </w:r>
      <w:r>
        <w:rPr>
          <w:rFonts w:ascii="Times New Roman" w:hAnsi="Times New Roman" w:cs="Times New Roman"/>
          <w:sz w:val="24"/>
          <w:szCs w:val="24"/>
        </w:rPr>
        <w:t xml:space="preserve">       (b.ca.1383)</w:t>
      </w: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Ocle Pychard, Herefordshire.</w:t>
      </w: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Jan.1418</w:t>
      </w:r>
      <w:r>
        <w:rPr>
          <w:rFonts w:ascii="Times New Roman" w:hAnsi="Times New Roman" w:cs="Times New Roman"/>
          <w:sz w:val="24"/>
          <w:szCs w:val="24"/>
        </w:rPr>
        <w:tab/>
        <w:t>He had a servant, called Henry, who died and was buried in the cemetary</w:t>
      </w: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church of Caron, in the Welsh Marches, on the same day that </w:t>
      </w: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Clement(q.v.) was born and baptised in the same church. (ibid.)</w:t>
      </w: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recalled the above event at the inquisition held in Hereford to prove </w:t>
      </w: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William’s age.  (ibid.)</w:t>
      </w: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F03" w:rsidRDefault="00285F03" w:rsidP="00285F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F03" w:rsidRDefault="00285F03" w:rsidP="00564E3C">
      <w:pPr>
        <w:spacing w:after="0" w:line="240" w:lineRule="auto"/>
      </w:pPr>
      <w:r>
        <w:separator/>
      </w:r>
    </w:p>
  </w:endnote>
  <w:endnote w:type="continuationSeparator" w:id="0">
    <w:p w:rsidR="00285F03" w:rsidRDefault="00285F0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85F03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F03" w:rsidRDefault="00285F03" w:rsidP="00564E3C">
      <w:pPr>
        <w:spacing w:after="0" w:line="240" w:lineRule="auto"/>
      </w:pPr>
      <w:r>
        <w:separator/>
      </w:r>
    </w:p>
  </w:footnote>
  <w:footnote w:type="continuationSeparator" w:id="0">
    <w:p w:rsidR="00285F03" w:rsidRDefault="00285F0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F03"/>
    <w:rsid w:val="00285F0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7E7A06-8EBD-4A33-A765-78DD48385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2015-10-31T19:58:00Z</dcterms:created>
  <dcterms:modified xsi:type="dcterms:W3CDTF">2015-10-31T19:58:00Z</dcterms:modified>
</cp:coreProperties>
</file>