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sir Richard ARNALD</w:t>
      </w:r>
      <w:r>
        <w:rPr>
          <w:rStyle w:val="SubtleEmphasis"/>
          <w:i w:val="0"/>
          <w:iCs w:val="0"/>
          <w:color w:val="auto"/>
        </w:rPr>
        <w:t xml:space="preserve">        (fl.1432)</w:t>
      </w: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Priest.</w:t>
      </w: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19 Jul.1432</w:t>
      </w:r>
      <w:r>
        <w:rPr>
          <w:rStyle w:val="SubtleEmphasis"/>
          <w:i w:val="0"/>
          <w:iCs w:val="0"/>
          <w:color w:val="auto"/>
        </w:rPr>
        <w:tab/>
        <w:t>He was admitted as perpetual chaplain of the chantry in the chapel of Holy</w:t>
      </w: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Trinity on Cross Bridge, Beverley.     (Yorkshire Deeds vol.VII p.33)</w:t>
      </w: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07586" w:rsidRDefault="00C07586" w:rsidP="00C0758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January 2013</w:t>
      </w:r>
    </w:p>
    <w:p w:rsidR="00BA4020" w:rsidRPr="00186E49" w:rsidRDefault="00C0758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586" w:rsidRDefault="00C07586" w:rsidP="00552EBA">
      <w:r>
        <w:separator/>
      </w:r>
    </w:p>
  </w:endnote>
  <w:endnote w:type="continuationSeparator" w:id="0">
    <w:p w:rsidR="00C07586" w:rsidRDefault="00C075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7586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586" w:rsidRDefault="00C07586" w:rsidP="00552EBA">
      <w:r>
        <w:separator/>
      </w:r>
    </w:p>
  </w:footnote>
  <w:footnote w:type="continuationSeparator" w:id="0">
    <w:p w:rsidR="00C07586" w:rsidRDefault="00C075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58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0758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0758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2013-01-31T20:11:00Z</dcterms:created>
  <dcterms:modified xsi:type="dcterms:W3CDTF">2013-01-31T20:12:00Z</dcterms:modified>
</cp:coreProperties>
</file>